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210F2" w14:textId="6CBDAA07" w:rsidR="007941F2" w:rsidRPr="007941F2" w:rsidRDefault="006140DE" w:rsidP="007941F2">
      <w:pPr>
        <w:spacing w:before="100"/>
        <w:ind w:left="397"/>
        <w:rPr>
          <w:b/>
          <w:color w:val="auto"/>
          <w:sz w:val="36"/>
          <w:szCs w:val="36"/>
          <w:lang w:val="fr-CH"/>
        </w:rPr>
      </w:pPr>
      <w:r w:rsidRPr="0014710B">
        <w:rPr>
          <w:rFonts w:ascii="Italian Plate Lt" w:hAnsi="Italian Plate Lt"/>
          <w:caps/>
          <w:noProof/>
          <w:color w:val="auto"/>
          <w:sz w:val="48"/>
          <w:szCs w:val="56"/>
          <w:lang w:val="fr-CH"/>
        </w:rPr>
        <w:drawing>
          <wp:anchor distT="0" distB="0" distL="114300" distR="114300" simplePos="0" relativeHeight="251662336" behindDoc="0" locked="0" layoutInCell="1" allowOverlap="1" wp14:anchorId="5B191D9F" wp14:editId="422D8A7F">
            <wp:simplePos x="0" y="0"/>
            <wp:positionH relativeFrom="column">
              <wp:posOffset>-2540</wp:posOffset>
            </wp:positionH>
            <wp:positionV relativeFrom="paragraph">
              <wp:posOffset>-102235</wp:posOffset>
            </wp:positionV>
            <wp:extent cx="1838325" cy="674370"/>
            <wp:effectExtent l="0" t="0" r="9525"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67437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6D5EEB" w:rsidRPr="0014710B">
        <w:rPr>
          <w:rFonts w:ascii="Italian Plate Lt" w:hAnsi="Italian Plate Lt"/>
          <w:caps/>
          <w:noProof/>
          <w:color w:val="auto"/>
          <w:sz w:val="48"/>
          <w:szCs w:val="56"/>
          <w:lang w:val="fr-CH"/>
        </w:rPr>
        <mc:AlternateContent>
          <mc:Choice Requires="wps">
            <w:drawing>
              <wp:anchor distT="45720" distB="45720" distL="114300" distR="114300" simplePos="0" relativeHeight="251661312" behindDoc="0" locked="0" layoutInCell="1" allowOverlap="1" wp14:anchorId="35300AD7" wp14:editId="4C218037">
                <wp:simplePos x="0" y="0"/>
                <wp:positionH relativeFrom="column">
                  <wp:posOffset>2373630</wp:posOffset>
                </wp:positionH>
                <wp:positionV relativeFrom="paragraph">
                  <wp:posOffset>1022350</wp:posOffset>
                </wp:positionV>
                <wp:extent cx="4523740" cy="3695700"/>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3695700"/>
                        </a:xfrm>
                        <a:prstGeom prst="rect">
                          <a:avLst/>
                        </a:prstGeom>
                        <a:noFill/>
                        <a:ln w="9525">
                          <a:noFill/>
                          <a:miter lim="800000"/>
                          <a:headEnd/>
                          <a:tailEnd/>
                        </a:ln>
                      </wps:spPr>
                      <wps:txbx>
                        <w:txbxContent>
                          <w:p w14:paraId="2E1BFA16" w14:textId="09392032" w:rsidR="0014710B" w:rsidRPr="00365BB6" w:rsidRDefault="0014710B" w:rsidP="0014710B">
                            <w:pPr>
                              <w:spacing w:before="0" w:after="0" w:line="168" w:lineRule="auto"/>
                              <w:jc w:val="right"/>
                              <w:rPr>
                                <w:rFonts w:ascii="Italian Plate DBd" w:hAnsi="Italian Plate DBd"/>
                                <w:smallCaps/>
                                <w:color w:val="FFFFFF" w:themeColor="background1"/>
                                <w:spacing w:val="-20"/>
                                <w:sz w:val="200"/>
                                <w:szCs w:val="52"/>
                                <w:lang w:val="fr-CH"/>
                                <w14:shadow w14:blurRad="63500" w14:dist="50800" w14:dir="13500000" w14:sx="0" w14:sy="0" w14:kx="0" w14:ky="0" w14:algn="none">
                                  <w14:srgbClr w14:val="000000">
                                    <w14:alpha w14:val="50000"/>
                                  </w14:srgbClr>
                                </w14:shadow>
                              </w:rPr>
                            </w:pPr>
                            <w:r>
                              <w:rPr>
                                <w:rFonts w:ascii="Italian Plate DBd" w:hAnsi="Italian Plate DBd"/>
                                <w:smallCaps/>
                                <w:color w:val="FFFFFF" w:themeColor="background1"/>
                                <w:spacing w:val="-20"/>
                                <w:sz w:val="160"/>
                                <w:szCs w:val="52"/>
                                <w:lang w:val="fr-CH"/>
                                <w14:shadow w14:blurRad="50800" w14:dist="38100" w14:dir="2700000" w14:sx="100000" w14:sy="100000" w14:kx="0" w14:ky="0" w14:algn="tl">
                                  <w14:srgbClr w14:val="000000">
                                    <w14:alpha w14:val="60000"/>
                                  </w14:srgbClr>
                                </w14:shadow>
                              </w:rPr>
                              <w:t>Segmentation des prix</w:t>
                            </w:r>
                            <w:r w:rsidRPr="00365BB6">
                              <w:rPr>
                                <w:rFonts w:ascii="Italian Plate DBd" w:hAnsi="Italian Plate DBd"/>
                                <w:smallCaps/>
                                <w:color w:val="FFFFFF" w:themeColor="background1"/>
                                <w:spacing w:val="-20"/>
                                <w:sz w:val="200"/>
                                <w:szCs w:val="52"/>
                                <w:lang w:val="fr-CH"/>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00AD7" id="_x0000_t202" coordsize="21600,21600" o:spt="202" path="m,l,21600r21600,l21600,xe">
                <v:stroke joinstyle="miter"/>
                <v:path gradientshapeok="t" o:connecttype="rect"/>
              </v:shapetype>
              <v:shape id="Zone de texte 2" o:spid="_x0000_s1026" type="#_x0000_t202" style="position:absolute;left:0;text-align:left;margin-left:186.9pt;margin-top:80.5pt;width:356.2pt;height:29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" filled="f" stroked="f">
                <v:textbox>
                  <w:txbxContent>
                    <w:p w14:paraId="2E1BFA16" w14:textId="09392032" w:rsidR="0014710B" w:rsidRPr="00365BB6" w:rsidRDefault="0014710B" w:rsidP="0014710B">
                      <w:pPr>
                        <w:spacing w:before="0" w:after="0" w:line="168" w:lineRule="auto"/>
                        <w:jc w:val="right"/>
                        <w:rPr>
                          <w:rFonts w:ascii="Italian Plate DBd" w:hAnsi="Italian Plate DBd"/>
                          <w:smallCaps/>
                          <w:color w:val="FFFFFF" w:themeColor="background1"/>
                          <w:spacing w:val="-20"/>
                          <w:sz w:val="200"/>
                          <w:szCs w:val="52"/>
                          <w:lang w:val="fr-CH"/>
                          <w14:shadow w14:blurRad="63500" w14:dist="50800" w14:dir="13500000" w14:sx="0" w14:sy="0" w14:kx="0" w14:ky="0" w14:algn="none">
                            <w14:srgbClr w14:val="000000">
                              <w14:alpha w14:val="50000"/>
                            </w14:srgbClr>
                          </w14:shadow>
                        </w:rPr>
                      </w:pPr>
                      <w:r>
                        <w:rPr>
                          <w:rFonts w:ascii="Italian Plate DBd" w:hAnsi="Italian Plate DBd"/>
                          <w:smallCaps/>
                          <w:color w:val="FFFFFF" w:themeColor="background1"/>
                          <w:spacing w:val="-20"/>
                          <w:sz w:val="160"/>
                          <w:szCs w:val="52"/>
                          <w:lang w:val="fr-CH"/>
                          <w14:shadow w14:blurRad="50800" w14:dist="38100" w14:dir="2700000" w14:sx="100000" w14:sy="100000" w14:kx="0" w14:ky="0" w14:algn="tl">
                            <w14:srgbClr w14:val="000000">
                              <w14:alpha w14:val="60000"/>
                            </w14:srgbClr>
                          </w14:shadow>
                        </w:rPr>
                        <w:t>Segmentation des prix</w:t>
                      </w:r>
                      <w:r w:rsidRPr="00365BB6">
                        <w:rPr>
                          <w:rFonts w:ascii="Italian Plate DBd" w:hAnsi="Italian Plate DBd"/>
                          <w:smallCaps/>
                          <w:color w:val="FFFFFF" w:themeColor="background1"/>
                          <w:spacing w:val="-20"/>
                          <w:sz w:val="200"/>
                          <w:szCs w:val="52"/>
                          <w:lang w:val="fr-CH"/>
                        </w:rPr>
                        <w:br/>
                      </w:r>
                    </w:p>
                  </w:txbxContent>
                </v:textbox>
              </v:shape>
            </w:pict>
          </mc:Fallback>
        </mc:AlternateContent>
      </w:r>
      <w:r w:rsidR="006D5EEB" w:rsidRPr="0014710B">
        <w:rPr>
          <w:rFonts w:ascii="Italian Plate Lt" w:hAnsi="Italian Plate Lt"/>
          <w:caps/>
          <w:noProof/>
          <w:color w:val="auto"/>
          <w:sz w:val="48"/>
          <w:szCs w:val="56"/>
          <w:lang w:val="fr-CH"/>
        </w:rPr>
        <w:drawing>
          <wp:anchor distT="0" distB="0" distL="114300" distR="114300" simplePos="0" relativeHeight="251660288" behindDoc="0" locked="0" layoutInCell="1" allowOverlap="1" wp14:anchorId="379E78A4" wp14:editId="4330CCCC">
            <wp:simplePos x="0" y="0"/>
            <wp:positionH relativeFrom="column">
              <wp:posOffset>1905</wp:posOffset>
            </wp:positionH>
            <wp:positionV relativeFrom="paragraph">
              <wp:posOffset>-101600</wp:posOffset>
            </wp:positionV>
            <wp:extent cx="6895465" cy="5524500"/>
            <wp:effectExtent l="0" t="0" r="635" b="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5465" cy="552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718F9" w14:textId="7568D974" w:rsidR="00DA1A04" w:rsidRPr="007941F2" w:rsidRDefault="00DA1A04" w:rsidP="005D7A23">
      <w:pPr>
        <w:spacing w:after="0"/>
        <w:ind w:right="566"/>
        <w:jc w:val="center"/>
        <w:rPr>
          <w:noProof/>
          <w:color w:val="auto"/>
          <w:lang w:val="fr-FR" w:eastAsia="fr-FR"/>
        </w:rPr>
      </w:pPr>
    </w:p>
    <w:p w14:paraId="36343DE7" w14:textId="5777C8B5" w:rsidR="007941F2" w:rsidRPr="007941F2" w:rsidRDefault="007941F2" w:rsidP="00DA1A04">
      <w:pPr>
        <w:spacing w:after="0"/>
        <w:ind w:right="566"/>
        <w:jc w:val="right"/>
        <w:rPr>
          <w:rFonts w:ascii="Italian Plate Lt" w:hAnsi="Italian Plate Lt"/>
          <w:caps/>
          <w:color w:val="auto"/>
          <w:sz w:val="48"/>
          <w:szCs w:val="56"/>
          <w:lang w:val="fr-CH"/>
        </w:rPr>
      </w:pPr>
      <w:r w:rsidRPr="007941F2">
        <w:rPr>
          <w:noProof/>
          <w:color w:val="auto"/>
          <w:lang w:val="fr-FR" w:eastAsia="fr-FR"/>
        </w:rPr>
        <w:t>¨</w:t>
      </w:r>
    </w:p>
    <w:p w14:paraId="25F5F0C2" w14:textId="58ECEE08" w:rsidR="00DA1A04" w:rsidRPr="007941F2" w:rsidRDefault="00DA1A04" w:rsidP="00DA1A04">
      <w:pPr>
        <w:spacing w:after="0"/>
        <w:ind w:right="566"/>
        <w:jc w:val="right"/>
        <w:rPr>
          <w:rFonts w:ascii="Italian Plate Lt" w:hAnsi="Italian Plate Lt"/>
          <w:caps/>
          <w:color w:val="auto"/>
          <w:sz w:val="48"/>
          <w:szCs w:val="56"/>
          <w:lang w:val="fr-CH"/>
        </w:rPr>
      </w:pPr>
      <w:bookmarkStart w:id="0" w:name="_Hlk1996659"/>
      <w:bookmarkEnd w:id="0"/>
    </w:p>
    <w:p w14:paraId="4EF1A695" w14:textId="0308F052" w:rsidR="00DA1A04" w:rsidRPr="00AB09EE" w:rsidRDefault="00DA1A04" w:rsidP="00DA1A04">
      <w:pPr>
        <w:spacing w:after="0"/>
        <w:ind w:right="566"/>
        <w:jc w:val="right"/>
        <w:rPr>
          <w:rFonts w:ascii="Italian Plate Lt" w:hAnsi="Italian Plate Lt"/>
          <w:caps/>
          <w:color w:val="FFFFFF" w:themeColor="background1"/>
          <w:sz w:val="48"/>
          <w:szCs w:val="56"/>
          <w:lang w:val="fr-CH"/>
        </w:rPr>
      </w:pPr>
      <w:bookmarkStart w:id="1" w:name="_Hlk535841722"/>
      <w:bookmarkEnd w:id="1"/>
    </w:p>
    <w:p w14:paraId="770221E0" w14:textId="2A244345" w:rsidR="00DA1A04" w:rsidRPr="00AB09EE" w:rsidRDefault="00DA1A04" w:rsidP="00DA1A04">
      <w:pPr>
        <w:spacing w:after="0"/>
        <w:ind w:right="566"/>
        <w:jc w:val="right"/>
        <w:rPr>
          <w:rFonts w:ascii="Italian Plate Lt" w:hAnsi="Italian Plate Lt"/>
          <w:caps/>
          <w:color w:val="FFFFFF" w:themeColor="background1"/>
          <w:sz w:val="48"/>
          <w:szCs w:val="56"/>
          <w:lang w:val="fr-CH"/>
        </w:rPr>
      </w:pPr>
    </w:p>
    <w:p w14:paraId="2ADE7A0D" w14:textId="7AEFD7A3" w:rsidR="00864CF8" w:rsidRPr="00AB09EE" w:rsidRDefault="00864CF8" w:rsidP="00CE3B02">
      <w:pPr>
        <w:ind w:right="567"/>
        <w:jc w:val="right"/>
        <w:rPr>
          <w:rFonts w:ascii="Italian Plate Lt" w:hAnsi="Italian Plate Lt"/>
          <w:caps/>
          <w:color w:val="FFFFFF" w:themeColor="background1"/>
          <w:sz w:val="52"/>
          <w:szCs w:val="56"/>
          <w:lang w:val="fr-CH"/>
        </w:rPr>
      </w:pPr>
    </w:p>
    <w:p w14:paraId="1293B7DF" w14:textId="28290D7D" w:rsidR="00DA1A04" w:rsidRPr="00AB09EE" w:rsidRDefault="00DA1A04" w:rsidP="004D063A">
      <w:pPr>
        <w:ind w:right="964"/>
        <w:jc w:val="right"/>
        <w:rPr>
          <w:rFonts w:ascii="Italian Plate Lt" w:hAnsi="Italian Plate Lt"/>
          <w:b/>
          <w:color w:val="FFFFFF" w:themeColor="background1"/>
          <w:spacing w:val="-20"/>
          <w:sz w:val="56"/>
          <w:lang w:val="fr-CH"/>
        </w:rPr>
      </w:pPr>
    </w:p>
    <w:p w14:paraId="4801B151" w14:textId="2C11AFA2" w:rsidR="00DA1A04" w:rsidRPr="00AB09EE" w:rsidRDefault="00DA1A04" w:rsidP="001F00C8">
      <w:pPr>
        <w:rPr>
          <w:rFonts w:ascii="Italian Plate Lt" w:hAnsi="Italian Plate Lt"/>
          <w:lang w:val="fr-CH"/>
        </w:rPr>
      </w:pPr>
    </w:p>
    <w:p w14:paraId="419FC42E" w14:textId="6A90C244" w:rsidR="00AE3F4D" w:rsidRPr="00AB09EE" w:rsidRDefault="00AE3F4D" w:rsidP="001F00C8">
      <w:pPr>
        <w:rPr>
          <w:rFonts w:ascii="Italian Plate Lt" w:hAnsi="Italian Plate Lt"/>
          <w:lang w:val="fr-CH"/>
        </w:rPr>
      </w:pPr>
    </w:p>
    <w:p w14:paraId="6DDD48D6" w14:textId="2A5C86A9" w:rsidR="00E66B21" w:rsidRPr="00AB09EE" w:rsidRDefault="00AA2525" w:rsidP="001F00C8">
      <w:pPr>
        <w:rPr>
          <w:rFonts w:ascii="Italian Plate Lt" w:hAnsi="Italian Plate Lt"/>
          <w:lang w:val="fr-CH"/>
        </w:rPr>
      </w:pPr>
      <w:r w:rsidRPr="0014710B">
        <w:rPr>
          <w:b/>
          <w:noProof/>
          <w:color w:val="auto"/>
          <w:sz w:val="36"/>
          <w:szCs w:val="36"/>
          <w:lang w:val="fr-CH"/>
        </w:rPr>
        <mc:AlternateContent>
          <mc:Choice Requires="wps">
            <w:drawing>
              <wp:anchor distT="0" distB="0" distL="114300" distR="114300" simplePos="0" relativeHeight="251666432" behindDoc="0" locked="0" layoutInCell="1" allowOverlap="1" wp14:anchorId="6BECD11B" wp14:editId="00C27D02">
                <wp:simplePos x="0" y="0"/>
                <wp:positionH relativeFrom="column">
                  <wp:posOffset>1905</wp:posOffset>
                </wp:positionH>
                <wp:positionV relativeFrom="paragraph">
                  <wp:posOffset>1035050</wp:posOffset>
                </wp:positionV>
                <wp:extent cx="6895465" cy="686435"/>
                <wp:effectExtent l="0" t="0" r="635" b="0"/>
                <wp:wrapNone/>
                <wp:docPr id="3" name="Zone de texte 3"/>
                <wp:cNvGraphicFramePr/>
                <a:graphic xmlns:a="http://schemas.openxmlformats.org/drawingml/2006/main">
                  <a:graphicData uri="http://schemas.microsoft.com/office/word/2010/wordprocessingShape">
                    <wps:wsp>
                      <wps:cNvSpPr txBox="1"/>
                      <wps:spPr>
                        <a:xfrm>
                          <a:off x="0" y="0"/>
                          <a:ext cx="6895465" cy="686435"/>
                        </a:xfrm>
                        <a:prstGeom prst="rect">
                          <a:avLst/>
                        </a:prstGeom>
                        <a:gradFill flip="none" rotWithShape="1">
                          <a:gsLst>
                            <a:gs pos="0">
                              <a:srgbClr val="AD0101">
                                <a:shade val="30000"/>
                                <a:satMod val="115000"/>
                                <a:alpha val="60000"/>
                              </a:srgbClr>
                            </a:gs>
                            <a:gs pos="50000">
                              <a:srgbClr val="AD0101">
                                <a:shade val="67500"/>
                                <a:satMod val="115000"/>
                                <a:alpha val="70000"/>
                              </a:srgbClr>
                            </a:gs>
                            <a:gs pos="100000">
                              <a:srgbClr val="AD0101">
                                <a:shade val="100000"/>
                                <a:satMod val="115000"/>
                                <a:alpha val="70000"/>
                              </a:srgbClr>
                            </a:gs>
                          </a:gsLst>
                          <a:lin ang="10800000" scaled="1"/>
                          <a:tileRect/>
                        </a:gradFill>
                        <a:ln w="6350">
                          <a:noFill/>
                        </a:ln>
                      </wps:spPr>
                      <wps:txbx>
                        <w:txbxContent>
                          <w:p w14:paraId="6D1AC0FA" w14:textId="6C910561" w:rsidR="0014710B" w:rsidRPr="00ED4364" w:rsidRDefault="0014710B" w:rsidP="0014710B">
                            <w:pPr>
                              <w:spacing w:before="0" w:after="0"/>
                              <w:rPr>
                                <w:sz w:val="14"/>
                                <w:lang w:val="fr-CH"/>
                              </w:rPr>
                            </w:pPr>
                            <w:r>
                              <w:rPr>
                                <w:rFonts w:ascii="Italian Plate Lt" w:hAnsi="Italian Plate Lt"/>
                                <w:b/>
                                <w:color w:val="FFFFFF" w:themeColor="background1"/>
                                <w:spacing w:val="-20"/>
                                <w:sz w:val="72"/>
                                <w:lang w:val="fr-CH"/>
                              </w:rPr>
                              <w:t>Etude spécifique</w:t>
                            </w:r>
                            <w:r>
                              <w:rPr>
                                <w:rFonts w:ascii="Italian Plate Lt" w:hAnsi="Italian Plate Lt"/>
                                <w:b/>
                                <w:color w:val="FFFFFF" w:themeColor="background1"/>
                                <w:spacing w:val="-20"/>
                                <w:sz w:val="72"/>
                                <w:lang w:val="fr-CH"/>
                              </w:rPr>
                              <w:tab/>
                              <w:t xml:space="preserve"> 2019</w:t>
                            </w:r>
                            <w:r>
                              <w:rPr>
                                <w:rFonts w:ascii="Italian Plate Lt" w:hAnsi="Italian Plate Lt"/>
                                <w:b/>
                                <w:color w:val="FFFFFF" w:themeColor="background1"/>
                                <w:spacing w:val="-20"/>
                                <w:sz w:val="72"/>
                                <w:lang w:val="fr-CH"/>
                              </w:rPr>
                              <w:tab/>
                            </w:r>
                            <w:r w:rsidR="00123E1D">
                              <w:rPr>
                                <w:rFonts w:ascii="Italian Plate Lt" w:hAnsi="Italian Plate Lt"/>
                                <w:b/>
                                <w:color w:val="FFFFFF" w:themeColor="background1"/>
                                <w:spacing w:val="-20"/>
                                <w:sz w:val="72"/>
                                <w:lang w:val="fr-CH"/>
                              </w:rPr>
                              <w:t xml:space="preserve"> </w:t>
                            </w:r>
                            <w:r w:rsidR="00B402D9">
                              <w:rPr>
                                <w:rFonts w:ascii="Italian Plate Lt" w:hAnsi="Italian Plate Lt"/>
                                <w:b/>
                                <w:color w:val="FFFFFF" w:themeColor="background1"/>
                                <w:spacing w:val="-20"/>
                                <w:sz w:val="72"/>
                                <w:lang w:val="fr-CH"/>
                              </w:rPr>
                              <w:tab/>
                            </w:r>
                            <w:r w:rsidR="00B402D9">
                              <w:rPr>
                                <w:rFonts w:ascii="Italian Plate Lt" w:hAnsi="Italian Plate Lt"/>
                                <w:b/>
                                <w:color w:val="FFFFFF" w:themeColor="background1"/>
                                <w:spacing w:val="-20"/>
                                <w:sz w:val="72"/>
                                <w:lang w:val="fr-CH"/>
                              </w:rPr>
                              <w:tab/>
                            </w:r>
                            <w:r w:rsidR="00B402D9">
                              <w:rPr>
                                <w:rFonts w:ascii="Italian Plate Lt" w:hAnsi="Italian Plate Lt"/>
                                <w:b/>
                                <w:color w:val="FFFFFF" w:themeColor="background1"/>
                                <w:spacing w:val="-20"/>
                                <w:sz w:val="72"/>
                                <w:lang w:val="fr-CH"/>
                              </w:rPr>
                              <w:tab/>
                            </w:r>
                            <w:r>
                              <w:rPr>
                                <w:rFonts w:ascii="Italian Plate Lt" w:hAnsi="Italian Plate Lt"/>
                                <w:b/>
                                <w:color w:val="FFFFFF" w:themeColor="background1"/>
                                <w:spacing w:val="-20"/>
                                <w:sz w:val="72"/>
                                <w:lang w:val="fr-CH"/>
                              </w:rPr>
                              <w:tab/>
                            </w:r>
                            <w:r w:rsidRPr="00ED4364">
                              <w:rPr>
                                <w:rFonts w:ascii="Italian Plate Lt" w:hAnsi="Italian Plate Lt"/>
                                <w:b/>
                                <w:color w:val="FFFFFF" w:themeColor="background1"/>
                                <w:spacing w:val="-20"/>
                                <w:sz w:val="72"/>
                                <w:lang w:val="fr-CH"/>
                              </w:rPr>
                              <w:t>N</w:t>
                            </w:r>
                            <w:r w:rsidRPr="00ED4364">
                              <w:rPr>
                                <w:rFonts w:ascii="Italian Plate Lt" w:hAnsi="Italian Plate Lt"/>
                                <w:b/>
                                <w:color w:val="FFFFFF" w:themeColor="background1"/>
                                <w:spacing w:val="-20"/>
                                <w:sz w:val="72"/>
                                <w:szCs w:val="52"/>
                                <w:vertAlign w:val="superscript"/>
                                <w:lang w:val="fr-CH"/>
                              </w:rPr>
                              <w:t>°</w:t>
                            </w:r>
                            <w:r>
                              <w:rPr>
                                <w:rFonts w:ascii="Italian Plate Lt" w:hAnsi="Italian Plate Lt"/>
                                <w:b/>
                                <w:color w:val="FFFFFF" w:themeColor="background1"/>
                                <w:spacing w:val="-20"/>
                                <w:sz w:val="72"/>
                                <w:szCs w:val="52"/>
                                <w:lang w:val="fr-CH"/>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CD11B" id="_x0000_t202" coordsize="21600,21600" o:spt="202" path="m,l,21600r21600,l21600,xe">
                <v:stroke joinstyle="miter"/>
                <v:path gradientshapeok="t" o:connecttype="rect"/>
              </v:shapetype>
              <v:shape id="Zone de texte 3" o:spid="_x0000_s1027" type="#_x0000_t202" style="position:absolute;left:0;text-align:left;margin-left:.15pt;margin-top:81.5pt;width:542.95pt;height:5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" fillcolor="#6b0000" stroked="f" strokeweight=".5pt">
                <v:fill opacity="45875f" color2="#ba0000" o:opacity2="39321f" rotate="t" angle="270" colors="0 #6b0000;.5 #9c0000;1 #ba0000" focus="100%" type="gradient"/>
                <v:textbox>
                  <w:txbxContent>
                    <w:p w14:paraId="6D1AC0FA" w14:textId="6C910561" w:rsidR="0014710B" w:rsidRPr="00ED4364" w:rsidRDefault="0014710B" w:rsidP="0014710B">
                      <w:pPr>
                        <w:spacing w:before="0" w:after="0"/>
                        <w:rPr>
                          <w:sz w:val="14"/>
                          <w:lang w:val="fr-CH"/>
                        </w:rPr>
                      </w:pPr>
                      <w:r>
                        <w:rPr>
                          <w:rFonts w:ascii="Italian Plate Lt" w:hAnsi="Italian Plate Lt"/>
                          <w:b/>
                          <w:color w:val="FFFFFF" w:themeColor="background1"/>
                          <w:spacing w:val="-20"/>
                          <w:sz w:val="72"/>
                          <w:lang w:val="fr-CH"/>
                        </w:rPr>
                        <w:t>Etude spécifique</w:t>
                      </w:r>
                      <w:r>
                        <w:rPr>
                          <w:rFonts w:ascii="Italian Plate Lt" w:hAnsi="Italian Plate Lt"/>
                          <w:b/>
                          <w:color w:val="FFFFFF" w:themeColor="background1"/>
                          <w:spacing w:val="-20"/>
                          <w:sz w:val="72"/>
                          <w:lang w:val="fr-CH"/>
                        </w:rPr>
                        <w:tab/>
                        <w:t xml:space="preserve"> 2019</w:t>
                      </w:r>
                      <w:r>
                        <w:rPr>
                          <w:rFonts w:ascii="Italian Plate Lt" w:hAnsi="Italian Plate Lt"/>
                          <w:b/>
                          <w:color w:val="FFFFFF" w:themeColor="background1"/>
                          <w:spacing w:val="-20"/>
                          <w:sz w:val="72"/>
                          <w:lang w:val="fr-CH"/>
                        </w:rPr>
                        <w:tab/>
                      </w:r>
                      <w:r w:rsidR="00123E1D">
                        <w:rPr>
                          <w:rFonts w:ascii="Italian Plate Lt" w:hAnsi="Italian Plate Lt"/>
                          <w:b/>
                          <w:color w:val="FFFFFF" w:themeColor="background1"/>
                          <w:spacing w:val="-20"/>
                          <w:sz w:val="72"/>
                          <w:lang w:val="fr-CH"/>
                        </w:rPr>
                        <w:t xml:space="preserve"> </w:t>
                      </w:r>
                      <w:r w:rsidR="00B402D9">
                        <w:rPr>
                          <w:rFonts w:ascii="Italian Plate Lt" w:hAnsi="Italian Plate Lt"/>
                          <w:b/>
                          <w:color w:val="FFFFFF" w:themeColor="background1"/>
                          <w:spacing w:val="-20"/>
                          <w:sz w:val="72"/>
                          <w:lang w:val="fr-CH"/>
                        </w:rPr>
                        <w:tab/>
                      </w:r>
                      <w:r w:rsidR="00B402D9">
                        <w:rPr>
                          <w:rFonts w:ascii="Italian Plate Lt" w:hAnsi="Italian Plate Lt"/>
                          <w:b/>
                          <w:color w:val="FFFFFF" w:themeColor="background1"/>
                          <w:spacing w:val="-20"/>
                          <w:sz w:val="72"/>
                          <w:lang w:val="fr-CH"/>
                        </w:rPr>
                        <w:tab/>
                      </w:r>
                      <w:r w:rsidR="00B402D9">
                        <w:rPr>
                          <w:rFonts w:ascii="Italian Plate Lt" w:hAnsi="Italian Plate Lt"/>
                          <w:b/>
                          <w:color w:val="FFFFFF" w:themeColor="background1"/>
                          <w:spacing w:val="-20"/>
                          <w:sz w:val="72"/>
                          <w:lang w:val="fr-CH"/>
                        </w:rPr>
                        <w:tab/>
                      </w:r>
                      <w:bookmarkStart w:id="3" w:name="_GoBack"/>
                      <w:bookmarkEnd w:id="3"/>
                      <w:r>
                        <w:rPr>
                          <w:rFonts w:ascii="Italian Plate Lt" w:hAnsi="Italian Plate Lt"/>
                          <w:b/>
                          <w:color w:val="FFFFFF" w:themeColor="background1"/>
                          <w:spacing w:val="-20"/>
                          <w:sz w:val="72"/>
                          <w:lang w:val="fr-CH"/>
                        </w:rPr>
                        <w:tab/>
                      </w:r>
                      <w:r w:rsidRPr="00ED4364">
                        <w:rPr>
                          <w:rFonts w:ascii="Italian Plate Lt" w:hAnsi="Italian Plate Lt"/>
                          <w:b/>
                          <w:color w:val="FFFFFF" w:themeColor="background1"/>
                          <w:spacing w:val="-20"/>
                          <w:sz w:val="72"/>
                          <w:lang w:val="fr-CH"/>
                        </w:rPr>
                        <w:t>N</w:t>
                      </w:r>
                      <w:r w:rsidRPr="00ED4364">
                        <w:rPr>
                          <w:rFonts w:ascii="Italian Plate Lt" w:hAnsi="Italian Plate Lt"/>
                          <w:b/>
                          <w:color w:val="FFFFFF" w:themeColor="background1"/>
                          <w:spacing w:val="-20"/>
                          <w:sz w:val="72"/>
                          <w:szCs w:val="52"/>
                          <w:vertAlign w:val="superscript"/>
                          <w:lang w:val="fr-CH"/>
                        </w:rPr>
                        <w:t>°</w:t>
                      </w:r>
                      <w:r>
                        <w:rPr>
                          <w:rFonts w:ascii="Italian Plate Lt" w:hAnsi="Italian Plate Lt"/>
                          <w:b/>
                          <w:color w:val="FFFFFF" w:themeColor="background1"/>
                          <w:spacing w:val="-20"/>
                          <w:sz w:val="72"/>
                          <w:szCs w:val="52"/>
                          <w:lang w:val="fr-CH"/>
                        </w:rPr>
                        <w:t>8</w:t>
                      </w:r>
                    </w:p>
                  </w:txbxContent>
                </v:textbox>
              </v:shape>
            </w:pict>
          </mc:Fallback>
        </mc:AlternateContent>
      </w:r>
      <w:r w:rsidR="0014710B" w:rsidRPr="0014710B">
        <w:rPr>
          <w:b/>
          <w:noProof/>
          <w:color w:val="auto"/>
          <w:sz w:val="36"/>
          <w:szCs w:val="36"/>
          <w:lang w:val="fr-CH"/>
        </w:rPr>
        <w:drawing>
          <wp:anchor distT="0" distB="0" distL="114300" distR="114300" simplePos="0" relativeHeight="251665408" behindDoc="0" locked="0" layoutInCell="1" allowOverlap="1" wp14:anchorId="325AE03B" wp14:editId="166722B9">
            <wp:simplePos x="0" y="0"/>
            <wp:positionH relativeFrom="column">
              <wp:posOffset>265430</wp:posOffset>
            </wp:positionH>
            <wp:positionV relativeFrom="paragraph">
              <wp:posOffset>2969895</wp:posOffset>
            </wp:positionV>
            <wp:extent cx="969645" cy="791845"/>
            <wp:effectExtent l="0" t="0" r="1905" b="825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ngins-logo-h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9645" cy="791845"/>
                    </a:xfrm>
                    <a:prstGeom prst="rect">
                      <a:avLst/>
                    </a:prstGeom>
                  </pic:spPr>
                </pic:pic>
              </a:graphicData>
            </a:graphic>
          </wp:anchor>
        </w:drawing>
      </w:r>
      <w:r w:rsidR="0014710B" w:rsidRPr="0014710B">
        <w:rPr>
          <w:b/>
          <w:noProof/>
          <w:color w:val="auto"/>
          <w:sz w:val="36"/>
          <w:szCs w:val="36"/>
          <w:lang w:val="fr-CH"/>
        </w:rPr>
        <w:drawing>
          <wp:anchor distT="0" distB="0" distL="114300" distR="114300" simplePos="0" relativeHeight="251664384" behindDoc="1" locked="0" layoutInCell="1" allowOverlap="1" wp14:anchorId="21E7E8DC" wp14:editId="0AAA824A">
            <wp:simplePos x="0" y="0"/>
            <wp:positionH relativeFrom="margin">
              <wp:posOffset>5092700</wp:posOffset>
            </wp:positionH>
            <wp:positionV relativeFrom="paragraph">
              <wp:posOffset>3051810</wp:posOffset>
            </wp:positionV>
            <wp:extent cx="1612900" cy="827405"/>
            <wp:effectExtent l="0" t="0" r="6350" b="0"/>
            <wp:wrapTight wrapText="bothSides">
              <wp:wrapPolygon edited="0">
                <wp:start x="0" y="0"/>
                <wp:lineTo x="0" y="20887"/>
                <wp:lineTo x="21430" y="20887"/>
                <wp:lineTo x="2143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SSO-instit-pantone+and Ar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2900" cy="827405"/>
                    </a:xfrm>
                    <a:prstGeom prst="rect">
                      <a:avLst/>
                    </a:prstGeom>
                  </pic:spPr>
                </pic:pic>
              </a:graphicData>
            </a:graphic>
            <wp14:sizeRelH relativeFrom="margin">
              <wp14:pctWidth>0</wp14:pctWidth>
            </wp14:sizeRelH>
            <wp14:sizeRelV relativeFrom="margin">
              <wp14:pctHeight>0</wp14:pctHeight>
            </wp14:sizeRelV>
          </wp:anchor>
        </w:drawing>
      </w:r>
    </w:p>
    <w:p w14:paraId="0AA7CAE5" w14:textId="00ED2E92" w:rsidR="00A31165" w:rsidRPr="00AB09EE" w:rsidRDefault="008D3418" w:rsidP="001F00C8">
      <w:pPr>
        <w:rPr>
          <w:rFonts w:ascii="Italian Plate Lt" w:hAnsi="Italian Plate Lt"/>
          <w:lang w:val="fr-CH"/>
        </w:rPr>
      </w:pPr>
      <w:r w:rsidRPr="00AB09EE">
        <w:rPr>
          <w:rFonts w:ascii="Italian Plate Lt" w:hAnsi="Italian Plate Lt"/>
          <w:noProof/>
          <w:sz w:val="18"/>
          <w:lang w:val="fr-FR" w:eastAsia="fr-FR"/>
        </w:rPr>
        <w:drawing>
          <wp:anchor distT="0" distB="0" distL="114300" distR="114300" simplePos="0" relativeHeight="251656192" behindDoc="0" locked="0" layoutInCell="1" allowOverlap="1" wp14:anchorId="7F59EB40" wp14:editId="7B14FCBA">
            <wp:simplePos x="0" y="0"/>
            <wp:positionH relativeFrom="column">
              <wp:posOffset>210820</wp:posOffset>
            </wp:positionH>
            <wp:positionV relativeFrom="paragraph">
              <wp:posOffset>103505</wp:posOffset>
            </wp:positionV>
            <wp:extent cx="969645" cy="791845"/>
            <wp:effectExtent l="0" t="0" r="1905" b="825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ngins-logo-h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9645" cy="791845"/>
                    </a:xfrm>
                    <a:prstGeom prst="rect">
                      <a:avLst/>
                    </a:prstGeom>
                  </pic:spPr>
                </pic:pic>
              </a:graphicData>
            </a:graphic>
          </wp:anchor>
        </w:drawing>
      </w:r>
    </w:p>
    <w:p w14:paraId="7657CC00" w14:textId="5B830667" w:rsidR="009458FA" w:rsidRPr="00AB09EE" w:rsidRDefault="009458FA" w:rsidP="001F00C8">
      <w:pPr>
        <w:rPr>
          <w:rFonts w:ascii="Italian Plate Lt" w:hAnsi="Italian Plate Lt"/>
          <w:lang w:val="fr-CH"/>
        </w:rPr>
      </w:pPr>
    </w:p>
    <w:p w14:paraId="244FDE02" w14:textId="23E644D8" w:rsidR="001B0CDD" w:rsidRPr="00AB09EE" w:rsidRDefault="001B0CDD" w:rsidP="001F00C8">
      <w:pPr>
        <w:rPr>
          <w:rFonts w:ascii="Italian Plate Lt" w:hAnsi="Italian Plate Lt"/>
          <w:lang w:val="fr-CH"/>
        </w:rPr>
      </w:pPr>
    </w:p>
    <w:p w14:paraId="3A17DBF2" w14:textId="0C5D3EF9" w:rsidR="00DA1A04" w:rsidRPr="00AB09EE" w:rsidRDefault="00DA1A04" w:rsidP="001F00C8">
      <w:pPr>
        <w:rPr>
          <w:rFonts w:ascii="Italian Plate Lt" w:hAnsi="Italian Plate Lt"/>
          <w:lang w:val="fr-CH"/>
        </w:rPr>
        <w:sectPr w:rsidR="00DA1A04" w:rsidRPr="00AB09EE" w:rsidSect="006D5EEB">
          <w:headerReference w:type="default" r:id="rId12"/>
          <w:footerReference w:type="default" r:id="rId13"/>
          <w:pgSz w:w="11906" w:h="16838"/>
          <w:pgMar w:top="1135" w:right="567" w:bottom="284" w:left="567" w:header="851" w:footer="709" w:gutter="0"/>
          <w:cols w:space="708"/>
          <w:docGrid w:linePitch="360"/>
        </w:sectPr>
      </w:pPr>
    </w:p>
    <w:p w14:paraId="7B6E27C5" w14:textId="08D91965" w:rsidR="001B0CDD" w:rsidRPr="00AB09EE" w:rsidRDefault="001B0CDD" w:rsidP="00211458">
      <w:pPr>
        <w:spacing w:after="240"/>
        <w:rPr>
          <w:rFonts w:ascii="Italian Plate Lt" w:hAnsi="Italian Plate Lt"/>
          <w:b/>
          <w:sz w:val="36"/>
          <w:lang w:val="fr-CH"/>
        </w:rPr>
      </w:pPr>
    </w:p>
    <w:p w14:paraId="1F296150" w14:textId="379FBCD7" w:rsidR="001B0CDD" w:rsidRDefault="001B0CDD" w:rsidP="00211458">
      <w:pPr>
        <w:spacing w:after="240"/>
        <w:rPr>
          <w:rFonts w:ascii="Italian Plate Lt" w:hAnsi="Italian Plate Lt"/>
          <w:b/>
          <w:sz w:val="36"/>
          <w:lang w:val="fr-CH"/>
        </w:rPr>
      </w:pPr>
    </w:p>
    <w:p w14:paraId="56932CD4" w14:textId="0A3DE66B" w:rsidR="0014710B" w:rsidRDefault="0014710B" w:rsidP="00211458">
      <w:pPr>
        <w:spacing w:after="240"/>
        <w:rPr>
          <w:rFonts w:ascii="Italian Plate Lt" w:hAnsi="Italian Plate Lt"/>
          <w:b/>
          <w:sz w:val="36"/>
          <w:lang w:val="fr-CH"/>
        </w:rPr>
      </w:pPr>
    </w:p>
    <w:p w14:paraId="3F0F1211" w14:textId="4034E261" w:rsidR="0014710B" w:rsidRDefault="0014710B" w:rsidP="00211458">
      <w:pPr>
        <w:spacing w:after="240"/>
        <w:rPr>
          <w:rFonts w:ascii="Italian Plate Lt" w:hAnsi="Italian Plate Lt"/>
          <w:b/>
          <w:sz w:val="36"/>
          <w:lang w:val="fr-CH"/>
        </w:rPr>
      </w:pPr>
    </w:p>
    <w:p w14:paraId="47DD72AA" w14:textId="1584ABEB" w:rsidR="0014710B" w:rsidRDefault="0014710B" w:rsidP="00211458">
      <w:pPr>
        <w:spacing w:after="240"/>
        <w:rPr>
          <w:rFonts w:ascii="Italian Plate Lt" w:hAnsi="Italian Plate Lt"/>
          <w:b/>
          <w:sz w:val="36"/>
          <w:lang w:val="fr-CH"/>
        </w:rPr>
      </w:pPr>
    </w:p>
    <w:p w14:paraId="1DC406C7" w14:textId="0444C0CF" w:rsidR="0014710B" w:rsidRDefault="0014710B" w:rsidP="00211458">
      <w:pPr>
        <w:spacing w:after="240"/>
        <w:rPr>
          <w:rFonts w:ascii="Italian Plate Lt" w:hAnsi="Italian Plate Lt"/>
          <w:b/>
          <w:sz w:val="36"/>
          <w:lang w:val="fr-CH"/>
        </w:rPr>
      </w:pPr>
    </w:p>
    <w:p w14:paraId="3CE87797" w14:textId="01580B87" w:rsidR="00211458" w:rsidRPr="00213C89" w:rsidRDefault="00991974" w:rsidP="00507499">
      <w:pPr>
        <w:spacing w:after="240"/>
        <w:rPr>
          <w:rFonts w:ascii="Italian Plate" w:hAnsi="Italian Plate"/>
          <w:b/>
          <w:color w:val="000000" w:themeColor="text1"/>
          <w:sz w:val="36"/>
          <w:lang w:val="fr-CH"/>
        </w:rPr>
      </w:pPr>
      <w:r w:rsidRPr="00D35B94">
        <w:rPr>
          <w:rFonts w:ascii="Italian Plate Lt" w:hAnsi="Italian Plate Lt"/>
          <w:b/>
          <w:color w:val="000000" w:themeColor="text1"/>
          <w:sz w:val="36"/>
          <w:lang w:val="fr-CH"/>
        </w:rPr>
        <w:lastRenderedPageBreak/>
        <w:t>Table</w:t>
      </w:r>
      <w:r w:rsidRPr="00213C89">
        <w:rPr>
          <w:rFonts w:ascii="Italian Plate" w:hAnsi="Italian Plate"/>
          <w:b/>
          <w:color w:val="000000" w:themeColor="text1"/>
          <w:sz w:val="36"/>
          <w:lang w:val="fr-CH"/>
        </w:rPr>
        <w:t xml:space="preserve"> des matières</w:t>
      </w:r>
    </w:p>
    <w:p w14:paraId="67AD776A" w14:textId="3F8772DC" w:rsidR="00B96D94" w:rsidRDefault="00067B8D">
      <w:pPr>
        <w:pStyle w:val="TM1"/>
        <w:rPr>
          <w:rFonts w:ascii="Italian Plate Lt" w:hAnsi="Italian Plate Lt"/>
          <w:noProof/>
        </w:rPr>
      </w:pPr>
      <w:r w:rsidRPr="003B72D7">
        <w:rPr>
          <w:rFonts w:ascii="Italian Plate" w:hAnsi="Italian Plate"/>
          <w:b/>
          <w:color w:val="000000" w:themeColor="text1"/>
          <w:lang w:val="fr-CH"/>
        </w:rPr>
        <w:fldChar w:fldCharType="begin"/>
      </w:r>
      <w:r w:rsidRPr="003B72D7">
        <w:rPr>
          <w:rFonts w:ascii="Italian Plate" w:hAnsi="Italian Plate"/>
          <w:b/>
          <w:color w:val="000000" w:themeColor="text1"/>
          <w:lang w:val="fr-CH"/>
        </w:rPr>
        <w:instrText xml:space="preserve"> TOC \o "1-2" \h \z \u </w:instrText>
      </w:r>
      <w:r w:rsidRPr="003B72D7">
        <w:rPr>
          <w:rFonts w:ascii="Italian Plate" w:hAnsi="Italian Plate"/>
          <w:b/>
          <w:color w:val="000000" w:themeColor="text1"/>
          <w:lang w:val="fr-CH"/>
        </w:rPr>
        <w:fldChar w:fldCharType="separate"/>
      </w:r>
      <w:hyperlink w:anchor="_Toc27060379" w:history="1">
        <w:r w:rsidR="00B96D94" w:rsidRPr="005D7A23">
          <w:rPr>
            <w:rStyle w:val="Lienhypertexte"/>
            <w:rFonts w:ascii="Italian Plate Lt" w:hAnsi="Italian Plate Lt"/>
            <w:noProof/>
            <w:lang w:val="fr-CH"/>
          </w:rPr>
          <w:t>Eléments à retenir</w:t>
        </w:r>
        <w:r w:rsidR="00B96D94" w:rsidRPr="005D7A23">
          <w:rPr>
            <w:rFonts w:ascii="Italian Plate Lt" w:hAnsi="Italian Plate Lt"/>
            <w:noProof/>
            <w:webHidden/>
          </w:rPr>
          <w:tab/>
        </w:r>
        <w:r w:rsidR="00B96D94" w:rsidRPr="005D7A23">
          <w:rPr>
            <w:rFonts w:ascii="Italian Plate Lt" w:hAnsi="Italian Plate Lt"/>
            <w:noProof/>
            <w:webHidden/>
          </w:rPr>
          <w:fldChar w:fldCharType="begin"/>
        </w:r>
        <w:r w:rsidR="00B96D94" w:rsidRPr="005D7A23">
          <w:rPr>
            <w:rFonts w:ascii="Italian Plate Lt" w:hAnsi="Italian Plate Lt"/>
            <w:noProof/>
            <w:webHidden/>
          </w:rPr>
          <w:instrText xml:space="preserve"> PAGEREF _Toc27060379 \h </w:instrText>
        </w:r>
        <w:r w:rsidR="00B96D94" w:rsidRPr="005D7A23">
          <w:rPr>
            <w:rFonts w:ascii="Italian Plate Lt" w:hAnsi="Italian Plate Lt"/>
            <w:noProof/>
            <w:webHidden/>
          </w:rPr>
        </w:r>
        <w:r w:rsidR="00B96D94" w:rsidRPr="005D7A23">
          <w:rPr>
            <w:rFonts w:ascii="Italian Plate Lt" w:hAnsi="Italian Plate Lt"/>
            <w:noProof/>
            <w:webHidden/>
          </w:rPr>
          <w:fldChar w:fldCharType="separate"/>
        </w:r>
        <w:r w:rsidR="008A089C">
          <w:rPr>
            <w:rFonts w:ascii="Italian Plate Lt" w:hAnsi="Italian Plate Lt"/>
            <w:noProof/>
            <w:webHidden/>
          </w:rPr>
          <w:t>3</w:t>
        </w:r>
        <w:r w:rsidR="00B96D94" w:rsidRPr="005D7A23">
          <w:rPr>
            <w:rFonts w:ascii="Italian Plate Lt" w:hAnsi="Italian Plate Lt"/>
            <w:noProof/>
            <w:webHidden/>
          </w:rPr>
          <w:fldChar w:fldCharType="end"/>
        </w:r>
      </w:hyperlink>
    </w:p>
    <w:p w14:paraId="6AF4E142" w14:textId="77777777" w:rsidR="005D7A23" w:rsidRPr="005D7A23" w:rsidRDefault="005D7A23" w:rsidP="005D7A23"/>
    <w:p w14:paraId="04CB0A75" w14:textId="2E823A18" w:rsidR="00B96D94" w:rsidRDefault="00BB4A35">
      <w:pPr>
        <w:pStyle w:val="TM1"/>
        <w:rPr>
          <w:rFonts w:ascii="Italian Plate Lt" w:hAnsi="Italian Plate Lt"/>
          <w:noProof/>
        </w:rPr>
      </w:pPr>
      <w:hyperlink w:anchor="_Toc27060380" w:history="1">
        <w:r w:rsidR="00B96D94" w:rsidRPr="005D7A23">
          <w:rPr>
            <w:rStyle w:val="Lienhypertexte"/>
            <w:rFonts w:ascii="Italian Plate Lt" w:hAnsi="Italian Plate Lt"/>
            <w:noProof/>
            <w:lang w:val="fr-CH"/>
          </w:rPr>
          <w:t>Informations complémentaires</w:t>
        </w:r>
        <w:r w:rsidR="00B96D94" w:rsidRPr="005D7A23">
          <w:rPr>
            <w:rFonts w:ascii="Italian Plate Lt" w:hAnsi="Italian Plate Lt"/>
            <w:noProof/>
            <w:webHidden/>
          </w:rPr>
          <w:tab/>
        </w:r>
        <w:r w:rsidR="00B96D94" w:rsidRPr="005D7A23">
          <w:rPr>
            <w:rFonts w:ascii="Italian Plate Lt" w:hAnsi="Italian Plate Lt"/>
            <w:noProof/>
            <w:webHidden/>
          </w:rPr>
          <w:fldChar w:fldCharType="begin"/>
        </w:r>
        <w:r w:rsidR="00B96D94" w:rsidRPr="005D7A23">
          <w:rPr>
            <w:rFonts w:ascii="Italian Plate Lt" w:hAnsi="Italian Plate Lt"/>
            <w:noProof/>
            <w:webHidden/>
          </w:rPr>
          <w:instrText xml:space="preserve"> PAGEREF _Toc27060380 \h </w:instrText>
        </w:r>
        <w:r w:rsidR="00B96D94" w:rsidRPr="005D7A23">
          <w:rPr>
            <w:rFonts w:ascii="Italian Plate Lt" w:hAnsi="Italian Plate Lt"/>
            <w:noProof/>
            <w:webHidden/>
          </w:rPr>
        </w:r>
        <w:r w:rsidR="00B96D94" w:rsidRPr="005D7A23">
          <w:rPr>
            <w:rFonts w:ascii="Italian Plate Lt" w:hAnsi="Italian Plate Lt"/>
            <w:noProof/>
            <w:webHidden/>
          </w:rPr>
          <w:fldChar w:fldCharType="separate"/>
        </w:r>
        <w:r w:rsidR="008A089C">
          <w:rPr>
            <w:rFonts w:ascii="Italian Plate Lt" w:hAnsi="Italian Plate Lt"/>
            <w:noProof/>
            <w:webHidden/>
          </w:rPr>
          <w:t>3</w:t>
        </w:r>
        <w:r w:rsidR="00B96D94" w:rsidRPr="005D7A23">
          <w:rPr>
            <w:rFonts w:ascii="Italian Plate Lt" w:hAnsi="Italian Plate Lt"/>
            <w:noProof/>
            <w:webHidden/>
          </w:rPr>
          <w:fldChar w:fldCharType="end"/>
        </w:r>
      </w:hyperlink>
    </w:p>
    <w:p w14:paraId="39116632" w14:textId="77777777" w:rsidR="005D7A23" w:rsidRPr="005D7A23" w:rsidRDefault="005D7A23" w:rsidP="005D7A23"/>
    <w:p w14:paraId="7C5CE206" w14:textId="4D75B203" w:rsidR="00B96D94" w:rsidRPr="005D7A23" w:rsidRDefault="00BB4A35">
      <w:pPr>
        <w:pStyle w:val="TM1"/>
        <w:rPr>
          <w:rFonts w:ascii="Italian Plate Lt" w:eastAsiaTheme="minorEastAsia" w:hAnsi="Italian Plate Lt"/>
          <w:noProof/>
          <w:color w:val="auto"/>
          <w:lang w:val="fr-CH" w:eastAsia="fr-CH"/>
        </w:rPr>
      </w:pPr>
      <w:hyperlink w:anchor="_Toc27060381" w:history="1">
        <w:r w:rsidR="00B96D94" w:rsidRPr="005D7A23">
          <w:rPr>
            <w:rStyle w:val="Lienhypertexte"/>
            <w:rFonts w:ascii="Italian Plate Lt" w:hAnsi="Italian Plate Lt"/>
            <w:noProof/>
            <w:lang w:val="fr-CH"/>
          </w:rPr>
          <w:t>Analyse de la segmentation des prix par pays de provenance</w:t>
        </w:r>
        <w:r w:rsidR="00B96D94" w:rsidRPr="005D7A23">
          <w:rPr>
            <w:rFonts w:ascii="Italian Plate Lt" w:hAnsi="Italian Plate Lt"/>
            <w:noProof/>
            <w:webHidden/>
          </w:rPr>
          <w:tab/>
        </w:r>
        <w:r w:rsidR="00B96D94" w:rsidRPr="005D7A23">
          <w:rPr>
            <w:rFonts w:ascii="Italian Plate Lt" w:hAnsi="Italian Plate Lt"/>
            <w:noProof/>
            <w:webHidden/>
          </w:rPr>
          <w:fldChar w:fldCharType="begin"/>
        </w:r>
        <w:r w:rsidR="00B96D94" w:rsidRPr="005D7A23">
          <w:rPr>
            <w:rFonts w:ascii="Italian Plate Lt" w:hAnsi="Italian Plate Lt"/>
            <w:noProof/>
            <w:webHidden/>
          </w:rPr>
          <w:instrText xml:space="preserve"> PAGEREF _Toc27060381 \h </w:instrText>
        </w:r>
        <w:r w:rsidR="00B96D94" w:rsidRPr="005D7A23">
          <w:rPr>
            <w:rFonts w:ascii="Italian Plate Lt" w:hAnsi="Italian Plate Lt"/>
            <w:noProof/>
            <w:webHidden/>
          </w:rPr>
        </w:r>
        <w:r w:rsidR="00B96D94" w:rsidRPr="005D7A23">
          <w:rPr>
            <w:rFonts w:ascii="Italian Plate Lt" w:hAnsi="Italian Plate Lt"/>
            <w:noProof/>
            <w:webHidden/>
          </w:rPr>
          <w:fldChar w:fldCharType="separate"/>
        </w:r>
        <w:r w:rsidR="008A089C">
          <w:rPr>
            <w:rFonts w:ascii="Italian Plate Lt" w:hAnsi="Italian Plate Lt"/>
            <w:noProof/>
            <w:webHidden/>
          </w:rPr>
          <w:t>4</w:t>
        </w:r>
        <w:r w:rsidR="00B96D94" w:rsidRPr="005D7A23">
          <w:rPr>
            <w:rFonts w:ascii="Italian Plate Lt" w:hAnsi="Italian Plate Lt"/>
            <w:noProof/>
            <w:webHidden/>
          </w:rPr>
          <w:fldChar w:fldCharType="end"/>
        </w:r>
      </w:hyperlink>
    </w:p>
    <w:p w14:paraId="1257F0E0" w14:textId="6D75EABE" w:rsidR="00B96D94" w:rsidRPr="005D7A23" w:rsidRDefault="00BB4A35">
      <w:pPr>
        <w:pStyle w:val="TM2"/>
        <w:tabs>
          <w:tab w:val="right" w:leader="dot" w:pos="9061"/>
        </w:tabs>
        <w:rPr>
          <w:rFonts w:ascii="Italian Plate Lt" w:eastAsiaTheme="minorEastAsia" w:hAnsi="Italian Plate Lt"/>
          <w:noProof/>
          <w:color w:val="auto"/>
          <w:lang w:val="fr-CH" w:eastAsia="fr-CH"/>
        </w:rPr>
      </w:pPr>
      <w:hyperlink w:anchor="_Toc27060382" w:history="1">
        <w:r w:rsidR="00B96D94" w:rsidRPr="005D7A23">
          <w:rPr>
            <w:rStyle w:val="Lienhypertexte"/>
            <w:rFonts w:ascii="Italian Plate Lt" w:hAnsi="Italian Plate Lt"/>
            <w:noProof/>
            <w:lang w:val="fr-CH"/>
          </w:rPr>
          <w:t>Comparaison vins suisses et vins étrangers</w:t>
        </w:r>
        <w:r w:rsidR="00B96D94" w:rsidRPr="005D7A23">
          <w:rPr>
            <w:rFonts w:ascii="Italian Plate Lt" w:hAnsi="Italian Plate Lt"/>
            <w:noProof/>
            <w:webHidden/>
          </w:rPr>
          <w:tab/>
        </w:r>
        <w:r w:rsidR="00B96D94" w:rsidRPr="005D7A23">
          <w:rPr>
            <w:rFonts w:ascii="Italian Plate Lt" w:hAnsi="Italian Plate Lt"/>
            <w:noProof/>
            <w:webHidden/>
          </w:rPr>
          <w:fldChar w:fldCharType="begin"/>
        </w:r>
        <w:r w:rsidR="00B96D94" w:rsidRPr="005D7A23">
          <w:rPr>
            <w:rFonts w:ascii="Italian Plate Lt" w:hAnsi="Italian Plate Lt"/>
            <w:noProof/>
            <w:webHidden/>
          </w:rPr>
          <w:instrText xml:space="preserve"> PAGEREF _Toc27060382 \h </w:instrText>
        </w:r>
        <w:r w:rsidR="00B96D94" w:rsidRPr="005D7A23">
          <w:rPr>
            <w:rFonts w:ascii="Italian Plate Lt" w:hAnsi="Italian Plate Lt"/>
            <w:noProof/>
            <w:webHidden/>
          </w:rPr>
        </w:r>
        <w:r w:rsidR="00B96D94" w:rsidRPr="005D7A23">
          <w:rPr>
            <w:rFonts w:ascii="Italian Plate Lt" w:hAnsi="Italian Plate Lt"/>
            <w:noProof/>
            <w:webHidden/>
          </w:rPr>
          <w:fldChar w:fldCharType="separate"/>
        </w:r>
        <w:r w:rsidR="008A089C">
          <w:rPr>
            <w:rFonts w:ascii="Italian Plate Lt" w:hAnsi="Italian Plate Lt"/>
            <w:noProof/>
            <w:webHidden/>
          </w:rPr>
          <w:t>4</w:t>
        </w:r>
        <w:r w:rsidR="00B96D94" w:rsidRPr="005D7A23">
          <w:rPr>
            <w:rFonts w:ascii="Italian Plate Lt" w:hAnsi="Italian Plate Lt"/>
            <w:noProof/>
            <w:webHidden/>
          </w:rPr>
          <w:fldChar w:fldCharType="end"/>
        </w:r>
      </w:hyperlink>
    </w:p>
    <w:p w14:paraId="52C07C0B" w14:textId="31E14661" w:rsidR="00B96D94" w:rsidRPr="005D7A23" w:rsidRDefault="00BB4A35">
      <w:pPr>
        <w:pStyle w:val="TM2"/>
        <w:tabs>
          <w:tab w:val="right" w:leader="dot" w:pos="9061"/>
        </w:tabs>
        <w:rPr>
          <w:rFonts w:ascii="Italian Plate Lt" w:eastAsiaTheme="minorEastAsia" w:hAnsi="Italian Plate Lt"/>
          <w:noProof/>
          <w:color w:val="auto"/>
          <w:lang w:val="fr-CH" w:eastAsia="fr-CH"/>
        </w:rPr>
      </w:pPr>
      <w:hyperlink w:anchor="_Toc27060383" w:history="1">
        <w:r w:rsidR="00B96D94" w:rsidRPr="005D7A23">
          <w:rPr>
            <w:rStyle w:val="Lienhypertexte"/>
            <w:rFonts w:ascii="Italian Plate Lt" w:hAnsi="Italian Plate Lt"/>
            <w:noProof/>
            <w:lang w:val="fr-CH"/>
          </w:rPr>
          <w:t>Vins suisses</w:t>
        </w:r>
        <w:r w:rsidR="00B96D94" w:rsidRPr="005D7A23">
          <w:rPr>
            <w:rFonts w:ascii="Italian Plate Lt" w:hAnsi="Italian Plate Lt"/>
            <w:noProof/>
            <w:webHidden/>
          </w:rPr>
          <w:tab/>
        </w:r>
        <w:r w:rsidR="00B96D94" w:rsidRPr="005D7A23">
          <w:rPr>
            <w:rFonts w:ascii="Italian Plate Lt" w:hAnsi="Italian Plate Lt"/>
            <w:noProof/>
            <w:webHidden/>
          </w:rPr>
          <w:fldChar w:fldCharType="begin"/>
        </w:r>
        <w:r w:rsidR="00B96D94" w:rsidRPr="005D7A23">
          <w:rPr>
            <w:rFonts w:ascii="Italian Plate Lt" w:hAnsi="Italian Plate Lt"/>
            <w:noProof/>
            <w:webHidden/>
          </w:rPr>
          <w:instrText xml:space="preserve"> PAGEREF _Toc27060383 \h </w:instrText>
        </w:r>
        <w:r w:rsidR="00B96D94" w:rsidRPr="005D7A23">
          <w:rPr>
            <w:rFonts w:ascii="Italian Plate Lt" w:hAnsi="Italian Plate Lt"/>
            <w:noProof/>
            <w:webHidden/>
          </w:rPr>
        </w:r>
        <w:r w:rsidR="00B96D94" w:rsidRPr="005D7A23">
          <w:rPr>
            <w:rFonts w:ascii="Italian Plate Lt" w:hAnsi="Italian Plate Lt"/>
            <w:noProof/>
            <w:webHidden/>
          </w:rPr>
          <w:fldChar w:fldCharType="separate"/>
        </w:r>
        <w:r w:rsidR="008A089C">
          <w:rPr>
            <w:rFonts w:ascii="Italian Plate Lt" w:hAnsi="Italian Plate Lt"/>
            <w:noProof/>
            <w:webHidden/>
          </w:rPr>
          <w:t>7</w:t>
        </w:r>
        <w:r w:rsidR="00B96D94" w:rsidRPr="005D7A23">
          <w:rPr>
            <w:rFonts w:ascii="Italian Plate Lt" w:hAnsi="Italian Plate Lt"/>
            <w:noProof/>
            <w:webHidden/>
          </w:rPr>
          <w:fldChar w:fldCharType="end"/>
        </w:r>
      </w:hyperlink>
    </w:p>
    <w:p w14:paraId="3D639474" w14:textId="37967135" w:rsidR="00B96D94" w:rsidRDefault="00BB4A35">
      <w:pPr>
        <w:pStyle w:val="TM2"/>
        <w:tabs>
          <w:tab w:val="right" w:leader="dot" w:pos="9061"/>
        </w:tabs>
        <w:rPr>
          <w:rFonts w:ascii="Italian Plate Lt" w:hAnsi="Italian Plate Lt"/>
          <w:noProof/>
        </w:rPr>
      </w:pPr>
      <w:hyperlink w:anchor="_Toc27060384" w:history="1">
        <w:r w:rsidR="00B96D94" w:rsidRPr="005D7A23">
          <w:rPr>
            <w:rStyle w:val="Lienhypertexte"/>
            <w:rFonts w:ascii="Italian Plate Lt" w:hAnsi="Italian Plate Lt"/>
            <w:noProof/>
            <w:lang w:val="fr-CH"/>
          </w:rPr>
          <w:t>Vins étrangers</w:t>
        </w:r>
        <w:r w:rsidR="00B96D94" w:rsidRPr="005D7A23">
          <w:rPr>
            <w:rFonts w:ascii="Italian Plate Lt" w:hAnsi="Italian Plate Lt"/>
            <w:noProof/>
            <w:webHidden/>
          </w:rPr>
          <w:tab/>
        </w:r>
        <w:r w:rsidR="00B96D94" w:rsidRPr="005D7A23">
          <w:rPr>
            <w:rFonts w:ascii="Italian Plate Lt" w:hAnsi="Italian Plate Lt"/>
            <w:noProof/>
            <w:webHidden/>
          </w:rPr>
          <w:fldChar w:fldCharType="begin"/>
        </w:r>
        <w:r w:rsidR="00B96D94" w:rsidRPr="005D7A23">
          <w:rPr>
            <w:rFonts w:ascii="Italian Plate Lt" w:hAnsi="Italian Plate Lt"/>
            <w:noProof/>
            <w:webHidden/>
          </w:rPr>
          <w:instrText xml:space="preserve"> PAGEREF _Toc27060384 \h </w:instrText>
        </w:r>
        <w:r w:rsidR="00B96D94" w:rsidRPr="005D7A23">
          <w:rPr>
            <w:rFonts w:ascii="Italian Plate Lt" w:hAnsi="Italian Plate Lt"/>
            <w:noProof/>
            <w:webHidden/>
          </w:rPr>
        </w:r>
        <w:r w:rsidR="00B96D94" w:rsidRPr="005D7A23">
          <w:rPr>
            <w:rFonts w:ascii="Italian Plate Lt" w:hAnsi="Italian Plate Lt"/>
            <w:noProof/>
            <w:webHidden/>
          </w:rPr>
          <w:fldChar w:fldCharType="separate"/>
        </w:r>
        <w:r w:rsidR="008A089C">
          <w:rPr>
            <w:rFonts w:ascii="Italian Plate Lt" w:hAnsi="Italian Plate Lt"/>
            <w:noProof/>
            <w:webHidden/>
          </w:rPr>
          <w:t>10</w:t>
        </w:r>
        <w:r w:rsidR="00B96D94" w:rsidRPr="005D7A23">
          <w:rPr>
            <w:rFonts w:ascii="Italian Plate Lt" w:hAnsi="Italian Plate Lt"/>
            <w:noProof/>
            <w:webHidden/>
          </w:rPr>
          <w:fldChar w:fldCharType="end"/>
        </w:r>
      </w:hyperlink>
    </w:p>
    <w:p w14:paraId="346FE8F4" w14:textId="77777777" w:rsidR="005D7A23" w:rsidRPr="005D7A23" w:rsidRDefault="005D7A23" w:rsidP="005D7A23"/>
    <w:p w14:paraId="3042F38B" w14:textId="0D4342C8" w:rsidR="00B96D94" w:rsidRPr="005D7A23" w:rsidRDefault="00BB4A35">
      <w:pPr>
        <w:pStyle w:val="TM1"/>
        <w:rPr>
          <w:rFonts w:ascii="Italian Plate Lt" w:eastAsiaTheme="minorEastAsia" w:hAnsi="Italian Plate Lt"/>
          <w:noProof/>
          <w:color w:val="auto"/>
          <w:lang w:val="fr-CH" w:eastAsia="fr-CH"/>
        </w:rPr>
      </w:pPr>
      <w:hyperlink w:anchor="_Toc27060385" w:history="1">
        <w:r w:rsidR="00B96D94" w:rsidRPr="005D7A23">
          <w:rPr>
            <w:rStyle w:val="Lienhypertexte"/>
            <w:rFonts w:ascii="Italian Plate Lt" w:hAnsi="Italian Plate Lt"/>
            <w:noProof/>
            <w:lang w:val="fr-CH"/>
          </w:rPr>
          <w:t>Analyse de la segmentation de deux régions viticoles suisses</w:t>
        </w:r>
        <w:r w:rsidR="00B96D94" w:rsidRPr="005D7A23">
          <w:rPr>
            <w:rFonts w:ascii="Italian Plate Lt" w:hAnsi="Italian Plate Lt"/>
            <w:noProof/>
            <w:webHidden/>
          </w:rPr>
          <w:tab/>
        </w:r>
        <w:r w:rsidR="00B96D94" w:rsidRPr="005D7A23">
          <w:rPr>
            <w:rFonts w:ascii="Italian Plate Lt" w:hAnsi="Italian Plate Lt"/>
            <w:noProof/>
            <w:webHidden/>
          </w:rPr>
          <w:fldChar w:fldCharType="begin"/>
        </w:r>
        <w:r w:rsidR="00B96D94" w:rsidRPr="005D7A23">
          <w:rPr>
            <w:rFonts w:ascii="Italian Plate Lt" w:hAnsi="Italian Plate Lt"/>
            <w:noProof/>
            <w:webHidden/>
          </w:rPr>
          <w:instrText xml:space="preserve"> PAGEREF _Toc27060385 \h </w:instrText>
        </w:r>
        <w:r w:rsidR="00B96D94" w:rsidRPr="005D7A23">
          <w:rPr>
            <w:rFonts w:ascii="Italian Plate Lt" w:hAnsi="Italian Plate Lt"/>
            <w:noProof/>
            <w:webHidden/>
          </w:rPr>
        </w:r>
        <w:r w:rsidR="00B96D94" w:rsidRPr="005D7A23">
          <w:rPr>
            <w:rFonts w:ascii="Italian Plate Lt" w:hAnsi="Italian Plate Lt"/>
            <w:noProof/>
            <w:webHidden/>
          </w:rPr>
          <w:fldChar w:fldCharType="separate"/>
        </w:r>
        <w:r w:rsidR="008A089C">
          <w:rPr>
            <w:rFonts w:ascii="Italian Plate Lt" w:hAnsi="Italian Plate Lt"/>
            <w:noProof/>
            <w:webHidden/>
          </w:rPr>
          <w:t>13</w:t>
        </w:r>
        <w:r w:rsidR="00B96D94" w:rsidRPr="005D7A23">
          <w:rPr>
            <w:rFonts w:ascii="Italian Plate Lt" w:hAnsi="Italian Plate Lt"/>
            <w:noProof/>
            <w:webHidden/>
          </w:rPr>
          <w:fldChar w:fldCharType="end"/>
        </w:r>
      </w:hyperlink>
    </w:p>
    <w:p w14:paraId="1385E754" w14:textId="206C4376" w:rsidR="00B96D94" w:rsidRPr="005D7A23" w:rsidRDefault="00BB4A35">
      <w:pPr>
        <w:pStyle w:val="TM2"/>
        <w:tabs>
          <w:tab w:val="right" w:leader="dot" w:pos="9061"/>
        </w:tabs>
        <w:rPr>
          <w:rFonts w:ascii="Italian Plate Lt" w:eastAsiaTheme="minorEastAsia" w:hAnsi="Italian Plate Lt"/>
          <w:noProof/>
          <w:color w:val="auto"/>
          <w:lang w:val="fr-CH" w:eastAsia="fr-CH"/>
        </w:rPr>
      </w:pPr>
      <w:hyperlink w:anchor="_Toc27060386" w:history="1">
        <w:r w:rsidR="00B96D94" w:rsidRPr="005D7A23">
          <w:rPr>
            <w:rStyle w:val="Lienhypertexte"/>
            <w:rFonts w:ascii="Italian Plate Lt" w:hAnsi="Italian Plate Lt"/>
            <w:noProof/>
            <w:lang w:val="fr-CH"/>
          </w:rPr>
          <w:t>Vins vaudois</w:t>
        </w:r>
        <w:r w:rsidR="00B96D94" w:rsidRPr="005D7A23">
          <w:rPr>
            <w:rFonts w:ascii="Italian Plate Lt" w:hAnsi="Italian Plate Lt"/>
            <w:noProof/>
            <w:webHidden/>
          </w:rPr>
          <w:tab/>
        </w:r>
        <w:r w:rsidR="00B96D94" w:rsidRPr="005D7A23">
          <w:rPr>
            <w:rFonts w:ascii="Italian Plate Lt" w:hAnsi="Italian Plate Lt"/>
            <w:noProof/>
            <w:webHidden/>
          </w:rPr>
          <w:fldChar w:fldCharType="begin"/>
        </w:r>
        <w:r w:rsidR="00B96D94" w:rsidRPr="005D7A23">
          <w:rPr>
            <w:rFonts w:ascii="Italian Plate Lt" w:hAnsi="Italian Plate Lt"/>
            <w:noProof/>
            <w:webHidden/>
          </w:rPr>
          <w:instrText xml:space="preserve"> PAGEREF _Toc27060386 \h </w:instrText>
        </w:r>
        <w:r w:rsidR="00B96D94" w:rsidRPr="005D7A23">
          <w:rPr>
            <w:rFonts w:ascii="Italian Plate Lt" w:hAnsi="Italian Plate Lt"/>
            <w:noProof/>
            <w:webHidden/>
          </w:rPr>
        </w:r>
        <w:r w:rsidR="00B96D94" w:rsidRPr="005D7A23">
          <w:rPr>
            <w:rFonts w:ascii="Italian Plate Lt" w:hAnsi="Italian Plate Lt"/>
            <w:noProof/>
            <w:webHidden/>
          </w:rPr>
          <w:fldChar w:fldCharType="separate"/>
        </w:r>
        <w:r w:rsidR="008A089C">
          <w:rPr>
            <w:rFonts w:ascii="Italian Plate Lt" w:hAnsi="Italian Plate Lt"/>
            <w:noProof/>
            <w:webHidden/>
          </w:rPr>
          <w:t>13</w:t>
        </w:r>
        <w:r w:rsidR="00B96D94" w:rsidRPr="005D7A23">
          <w:rPr>
            <w:rFonts w:ascii="Italian Plate Lt" w:hAnsi="Italian Plate Lt"/>
            <w:noProof/>
            <w:webHidden/>
          </w:rPr>
          <w:fldChar w:fldCharType="end"/>
        </w:r>
      </w:hyperlink>
    </w:p>
    <w:p w14:paraId="13082E1A" w14:textId="5C5FDA81" w:rsidR="00B96D94" w:rsidRDefault="00BB4A35">
      <w:pPr>
        <w:pStyle w:val="TM2"/>
        <w:tabs>
          <w:tab w:val="right" w:leader="dot" w:pos="9061"/>
        </w:tabs>
        <w:rPr>
          <w:rFonts w:ascii="Italian Plate Lt" w:hAnsi="Italian Plate Lt"/>
          <w:noProof/>
        </w:rPr>
      </w:pPr>
      <w:hyperlink w:anchor="_Toc27060387" w:history="1">
        <w:r w:rsidR="00B96D94" w:rsidRPr="005D7A23">
          <w:rPr>
            <w:rStyle w:val="Lienhypertexte"/>
            <w:rFonts w:ascii="Italian Plate Lt" w:hAnsi="Italian Plate Lt"/>
            <w:noProof/>
            <w:lang w:val="fr-CH"/>
          </w:rPr>
          <w:t>Vins valaisans</w:t>
        </w:r>
        <w:r w:rsidR="00B96D94" w:rsidRPr="005D7A23">
          <w:rPr>
            <w:rFonts w:ascii="Italian Plate Lt" w:hAnsi="Italian Plate Lt"/>
            <w:noProof/>
            <w:webHidden/>
          </w:rPr>
          <w:tab/>
        </w:r>
        <w:r w:rsidR="00B96D94" w:rsidRPr="005D7A23">
          <w:rPr>
            <w:rFonts w:ascii="Italian Plate Lt" w:hAnsi="Italian Plate Lt"/>
            <w:noProof/>
            <w:webHidden/>
          </w:rPr>
          <w:fldChar w:fldCharType="begin"/>
        </w:r>
        <w:r w:rsidR="00B96D94" w:rsidRPr="005D7A23">
          <w:rPr>
            <w:rFonts w:ascii="Italian Plate Lt" w:hAnsi="Italian Plate Lt"/>
            <w:noProof/>
            <w:webHidden/>
          </w:rPr>
          <w:instrText xml:space="preserve"> PAGEREF _Toc27060387 \h </w:instrText>
        </w:r>
        <w:r w:rsidR="00B96D94" w:rsidRPr="005D7A23">
          <w:rPr>
            <w:rFonts w:ascii="Italian Plate Lt" w:hAnsi="Italian Plate Lt"/>
            <w:noProof/>
            <w:webHidden/>
          </w:rPr>
        </w:r>
        <w:r w:rsidR="00B96D94" w:rsidRPr="005D7A23">
          <w:rPr>
            <w:rFonts w:ascii="Italian Plate Lt" w:hAnsi="Italian Plate Lt"/>
            <w:noProof/>
            <w:webHidden/>
          </w:rPr>
          <w:fldChar w:fldCharType="separate"/>
        </w:r>
        <w:r w:rsidR="008A089C">
          <w:rPr>
            <w:rFonts w:ascii="Italian Plate Lt" w:hAnsi="Italian Plate Lt"/>
            <w:noProof/>
            <w:webHidden/>
          </w:rPr>
          <w:t>14</w:t>
        </w:r>
        <w:r w:rsidR="00B96D94" w:rsidRPr="005D7A23">
          <w:rPr>
            <w:rFonts w:ascii="Italian Plate Lt" w:hAnsi="Italian Plate Lt"/>
            <w:noProof/>
            <w:webHidden/>
          </w:rPr>
          <w:fldChar w:fldCharType="end"/>
        </w:r>
      </w:hyperlink>
    </w:p>
    <w:p w14:paraId="33E86AE0" w14:textId="77777777" w:rsidR="005D7A23" w:rsidRPr="005D7A23" w:rsidRDefault="005D7A23" w:rsidP="005D7A23"/>
    <w:p w14:paraId="3BDD51D8" w14:textId="2E1A287A" w:rsidR="00B96D94" w:rsidRPr="005D7A23" w:rsidRDefault="00BB4A35">
      <w:pPr>
        <w:pStyle w:val="TM1"/>
        <w:rPr>
          <w:rFonts w:ascii="Italian Plate Lt" w:eastAsiaTheme="minorEastAsia" w:hAnsi="Italian Plate Lt"/>
          <w:noProof/>
          <w:color w:val="auto"/>
          <w:lang w:val="fr-CH" w:eastAsia="fr-CH"/>
        </w:rPr>
      </w:pPr>
      <w:hyperlink w:anchor="_Toc27060388" w:history="1">
        <w:r w:rsidR="00B96D94" w:rsidRPr="005D7A23">
          <w:rPr>
            <w:rStyle w:val="Lienhypertexte"/>
            <w:rFonts w:ascii="Italian Plate Lt" w:hAnsi="Italian Plate Lt"/>
            <w:noProof/>
            <w:lang w:val="fr-FR"/>
          </w:rPr>
          <w:t>Impressum</w:t>
        </w:r>
        <w:r w:rsidR="00B96D94" w:rsidRPr="005D7A23">
          <w:rPr>
            <w:rFonts w:ascii="Italian Plate Lt" w:hAnsi="Italian Plate Lt"/>
            <w:noProof/>
            <w:webHidden/>
          </w:rPr>
          <w:tab/>
        </w:r>
        <w:r w:rsidR="00B96D94" w:rsidRPr="005D7A23">
          <w:rPr>
            <w:rFonts w:ascii="Italian Plate Lt" w:hAnsi="Italian Plate Lt"/>
            <w:noProof/>
            <w:webHidden/>
          </w:rPr>
          <w:fldChar w:fldCharType="begin"/>
        </w:r>
        <w:r w:rsidR="00B96D94" w:rsidRPr="005D7A23">
          <w:rPr>
            <w:rFonts w:ascii="Italian Plate Lt" w:hAnsi="Italian Plate Lt"/>
            <w:noProof/>
            <w:webHidden/>
          </w:rPr>
          <w:instrText xml:space="preserve"> PAGEREF _Toc27060388 \h </w:instrText>
        </w:r>
        <w:r w:rsidR="00B96D94" w:rsidRPr="005D7A23">
          <w:rPr>
            <w:rFonts w:ascii="Italian Plate Lt" w:hAnsi="Italian Plate Lt"/>
            <w:noProof/>
            <w:webHidden/>
          </w:rPr>
        </w:r>
        <w:r w:rsidR="00B96D94" w:rsidRPr="005D7A23">
          <w:rPr>
            <w:rFonts w:ascii="Italian Plate Lt" w:hAnsi="Italian Plate Lt"/>
            <w:noProof/>
            <w:webHidden/>
          </w:rPr>
          <w:fldChar w:fldCharType="separate"/>
        </w:r>
        <w:r w:rsidR="008A089C">
          <w:rPr>
            <w:rFonts w:ascii="Italian Plate Lt" w:hAnsi="Italian Plate Lt"/>
            <w:noProof/>
            <w:webHidden/>
          </w:rPr>
          <w:t>15</w:t>
        </w:r>
        <w:r w:rsidR="00B96D94" w:rsidRPr="005D7A23">
          <w:rPr>
            <w:rFonts w:ascii="Italian Plate Lt" w:hAnsi="Italian Plate Lt"/>
            <w:noProof/>
            <w:webHidden/>
          </w:rPr>
          <w:fldChar w:fldCharType="end"/>
        </w:r>
      </w:hyperlink>
    </w:p>
    <w:p w14:paraId="78A82C78" w14:textId="2494487C" w:rsidR="00991974" w:rsidRPr="00D35B94" w:rsidRDefault="00067B8D" w:rsidP="00507499">
      <w:pPr>
        <w:pStyle w:val="TM1"/>
        <w:rPr>
          <w:rFonts w:ascii="Italian Plate Lt" w:eastAsiaTheme="minorEastAsia" w:hAnsi="Italian Plate Lt"/>
          <w:noProof/>
          <w:color w:val="000000" w:themeColor="text1"/>
          <w:lang w:val="fr-CH" w:eastAsia="fr-CH"/>
        </w:rPr>
      </w:pPr>
      <w:r w:rsidRPr="003B72D7">
        <w:rPr>
          <w:rFonts w:ascii="Italian Plate" w:hAnsi="Italian Plate"/>
          <w:b/>
          <w:color w:val="000000" w:themeColor="text1"/>
          <w:lang w:val="fr-CH"/>
        </w:rPr>
        <w:fldChar w:fldCharType="end"/>
      </w:r>
    </w:p>
    <w:p w14:paraId="7DF04969" w14:textId="77777777" w:rsidR="00991974" w:rsidRPr="00AB09EE" w:rsidRDefault="00991974" w:rsidP="00507499">
      <w:pPr>
        <w:spacing w:after="160"/>
        <w:jc w:val="left"/>
        <w:rPr>
          <w:rFonts w:ascii="Italian Plate Lt" w:hAnsi="Italian Plate Lt"/>
          <w:sz w:val="20"/>
          <w:lang w:val="fr-CH"/>
        </w:rPr>
      </w:pPr>
      <w:r w:rsidRPr="00AB09EE">
        <w:rPr>
          <w:rFonts w:ascii="Italian Plate Lt" w:hAnsi="Italian Plate Lt"/>
          <w:sz w:val="20"/>
          <w:lang w:val="fr-CH"/>
        </w:rPr>
        <w:br w:type="page"/>
      </w:r>
    </w:p>
    <w:p w14:paraId="49D00617" w14:textId="032C0037" w:rsidR="00166CDA" w:rsidRPr="00AB09EE" w:rsidRDefault="008A7DF6" w:rsidP="00507499">
      <w:pPr>
        <w:pStyle w:val="Titre1"/>
        <w:spacing w:before="360" w:after="120"/>
        <w:rPr>
          <w:rFonts w:ascii="Italian Plate Lt" w:hAnsi="Italian Plate Lt"/>
          <w:lang w:val="fr-CH"/>
        </w:rPr>
      </w:pPr>
      <w:bookmarkStart w:id="2" w:name="_Toc27060379"/>
      <w:bookmarkStart w:id="3" w:name="_Hlk5701023"/>
      <w:r>
        <w:rPr>
          <w:rFonts w:ascii="Italian Plate Lt" w:hAnsi="Italian Plate Lt"/>
          <w:lang w:val="fr-CH"/>
        </w:rPr>
        <w:lastRenderedPageBreak/>
        <w:t>Eléments à retenir</w:t>
      </w:r>
      <w:bookmarkEnd w:id="2"/>
    </w:p>
    <w:bookmarkEnd w:id="3"/>
    <w:p w14:paraId="217A67A5" w14:textId="779F2E5D" w:rsidR="00A22FAE" w:rsidRDefault="00564EF7" w:rsidP="00924A09">
      <w:pPr>
        <w:spacing w:before="0" w:line="360" w:lineRule="auto"/>
        <w:rPr>
          <w:rFonts w:ascii="Italian Plate Lt" w:hAnsi="Italian Plate Lt"/>
          <w:color w:val="000000" w:themeColor="text1"/>
          <w:lang w:val="fr-CH"/>
        </w:rPr>
      </w:pPr>
      <w:r>
        <w:rPr>
          <w:rFonts w:ascii="Italian Plate Lt" w:hAnsi="Italian Plate Lt"/>
          <w:color w:val="000000" w:themeColor="text1"/>
          <w:lang w:val="fr-CH"/>
        </w:rPr>
        <w:t>Cette étude démontre</w:t>
      </w:r>
      <w:r w:rsidR="005D7A23">
        <w:rPr>
          <w:rFonts w:ascii="Italian Plate Lt" w:hAnsi="Italian Plate Lt"/>
          <w:color w:val="000000" w:themeColor="text1"/>
          <w:lang w:val="fr-CH"/>
        </w:rPr>
        <w:t>,</w:t>
      </w:r>
      <w:r>
        <w:rPr>
          <w:rFonts w:ascii="Italian Plate Lt" w:hAnsi="Italian Plate Lt"/>
          <w:color w:val="000000" w:themeColor="text1"/>
          <w:lang w:val="fr-CH"/>
        </w:rPr>
        <w:t xml:space="preserve"> d’une manière générale</w:t>
      </w:r>
      <w:r w:rsidR="005D7A23">
        <w:rPr>
          <w:rFonts w:ascii="Italian Plate Lt" w:hAnsi="Italian Plate Lt"/>
          <w:color w:val="000000" w:themeColor="text1"/>
          <w:lang w:val="fr-CH"/>
        </w:rPr>
        <w:t>,</w:t>
      </w:r>
      <w:r>
        <w:rPr>
          <w:rFonts w:ascii="Italian Plate Lt" w:hAnsi="Italian Plate Lt"/>
          <w:color w:val="000000" w:themeColor="text1"/>
          <w:lang w:val="fr-CH"/>
        </w:rPr>
        <w:t xml:space="preserve"> que les vins blancs suisses sont </w:t>
      </w:r>
      <w:r w:rsidR="002C5965">
        <w:rPr>
          <w:rFonts w:ascii="Italian Plate Lt" w:hAnsi="Italian Plate Lt"/>
          <w:color w:val="000000" w:themeColor="text1"/>
          <w:lang w:val="fr-CH"/>
        </w:rPr>
        <w:t xml:space="preserve">plutôt </w:t>
      </w:r>
      <w:r>
        <w:rPr>
          <w:rFonts w:ascii="Italian Plate Lt" w:hAnsi="Italian Plate Lt"/>
          <w:color w:val="000000" w:themeColor="text1"/>
          <w:lang w:val="fr-CH"/>
        </w:rPr>
        <w:t xml:space="preserve">en progression en 2018 pour les </w:t>
      </w:r>
      <w:r w:rsidR="005D466E">
        <w:rPr>
          <w:rFonts w:ascii="Italian Plate Lt" w:hAnsi="Italian Plate Lt"/>
          <w:color w:val="000000" w:themeColor="text1"/>
          <w:lang w:val="fr-CH"/>
        </w:rPr>
        <w:t>vins</w:t>
      </w:r>
      <w:r>
        <w:rPr>
          <w:rFonts w:ascii="Italian Plate Lt" w:hAnsi="Italian Plate Lt"/>
          <w:color w:val="000000" w:themeColor="text1"/>
          <w:lang w:val="fr-CH"/>
        </w:rPr>
        <w:t xml:space="preserve"> à plus de 12</w:t>
      </w:r>
      <w:r w:rsidR="00FF2A50">
        <w:rPr>
          <w:rFonts w:ascii="Italian Plate Lt" w:hAnsi="Italian Plate Lt"/>
          <w:color w:val="000000" w:themeColor="text1"/>
          <w:lang w:val="fr-CH"/>
        </w:rPr>
        <w:t>.01</w:t>
      </w:r>
      <w:r>
        <w:rPr>
          <w:rFonts w:ascii="Italian Plate Lt" w:hAnsi="Italian Plate Lt"/>
          <w:color w:val="000000" w:themeColor="text1"/>
          <w:lang w:val="fr-CH"/>
        </w:rPr>
        <w:t xml:space="preserve"> CHF</w:t>
      </w:r>
      <w:r w:rsidR="005D466E">
        <w:rPr>
          <w:rFonts w:ascii="Italian Plate Lt" w:hAnsi="Italian Plate Lt"/>
          <w:color w:val="000000" w:themeColor="text1"/>
          <w:lang w:val="fr-CH"/>
        </w:rPr>
        <w:t>/litre</w:t>
      </w:r>
      <w:r>
        <w:rPr>
          <w:rFonts w:ascii="Italian Plate Lt" w:hAnsi="Italian Plate Lt"/>
          <w:color w:val="000000" w:themeColor="text1"/>
          <w:lang w:val="fr-CH"/>
        </w:rPr>
        <w:t xml:space="preserve"> par rapport à 2015. Le marché </w:t>
      </w:r>
      <w:r w:rsidR="00924A09">
        <w:rPr>
          <w:rFonts w:ascii="Italian Plate Lt" w:hAnsi="Italian Plate Lt"/>
          <w:color w:val="000000" w:themeColor="text1"/>
          <w:lang w:val="fr-CH"/>
        </w:rPr>
        <w:t xml:space="preserve">suisse </w:t>
      </w:r>
      <w:r>
        <w:rPr>
          <w:rFonts w:ascii="Italian Plate Lt" w:hAnsi="Italian Plate Lt"/>
          <w:color w:val="000000" w:themeColor="text1"/>
          <w:lang w:val="fr-CH"/>
        </w:rPr>
        <w:t>des vins blancs à plus de</w:t>
      </w:r>
      <w:r w:rsidR="002C5965">
        <w:rPr>
          <w:rFonts w:ascii="Italian Plate Lt" w:hAnsi="Italian Plate Lt"/>
          <w:color w:val="000000" w:themeColor="text1"/>
          <w:lang w:val="fr-CH"/>
        </w:rPr>
        <w:t xml:space="preserve"> 8</w:t>
      </w:r>
      <w:r w:rsidR="00FF2A50">
        <w:rPr>
          <w:rFonts w:ascii="Italian Plate Lt" w:hAnsi="Italian Plate Lt"/>
          <w:color w:val="000000" w:themeColor="text1"/>
          <w:lang w:val="fr-CH"/>
        </w:rPr>
        <w:t>.01</w:t>
      </w:r>
      <w:r>
        <w:rPr>
          <w:rFonts w:ascii="Italian Plate Lt" w:hAnsi="Italian Plate Lt"/>
          <w:color w:val="000000" w:themeColor="text1"/>
          <w:lang w:val="fr-CH"/>
        </w:rPr>
        <w:t xml:space="preserve"> CHF est dominé par les vins blancs suisses.</w:t>
      </w:r>
      <w:r w:rsidR="00924A09">
        <w:rPr>
          <w:rFonts w:ascii="Italian Plate Lt" w:hAnsi="Italian Plate Lt"/>
          <w:color w:val="000000" w:themeColor="text1"/>
          <w:lang w:val="fr-CH"/>
        </w:rPr>
        <w:t xml:space="preserve"> Cependant, le chiffre d’affaires des vins blancs suisses est en baisse de 4% en 2018 par rapport à 2015.</w:t>
      </w:r>
    </w:p>
    <w:p w14:paraId="14E0DE5E" w14:textId="70D921CC" w:rsidR="00564EF7" w:rsidRDefault="00564EF7" w:rsidP="00924A09">
      <w:pPr>
        <w:spacing w:before="0" w:line="360" w:lineRule="auto"/>
        <w:rPr>
          <w:rFonts w:ascii="Italian Plate Lt" w:hAnsi="Italian Plate Lt"/>
          <w:color w:val="000000" w:themeColor="text1"/>
          <w:lang w:val="fr-CH"/>
        </w:rPr>
      </w:pPr>
      <w:r>
        <w:rPr>
          <w:rFonts w:ascii="Italian Plate Lt" w:hAnsi="Italian Plate Lt"/>
          <w:color w:val="000000" w:themeColor="text1"/>
          <w:lang w:val="fr-CH"/>
        </w:rPr>
        <w:t>Concernant les vins rouges, on assiste à une baisse générale des ventes de</w:t>
      </w:r>
      <w:r w:rsidR="005D466E">
        <w:rPr>
          <w:rFonts w:ascii="Italian Plate Lt" w:hAnsi="Italian Plate Lt"/>
          <w:color w:val="000000" w:themeColor="text1"/>
          <w:lang w:val="fr-CH"/>
        </w:rPr>
        <w:t>s v</w:t>
      </w:r>
      <w:r w:rsidR="0014710B">
        <w:rPr>
          <w:rFonts w:ascii="Italian Plate Lt" w:hAnsi="Italian Plate Lt"/>
          <w:color w:val="000000" w:themeColor="text1"/>
          <w:lang w:val="fr-CH"/>
        </w:rPr>
        <w:t>in</w:t>
      </w:r>
      <w:r w:rsidR="005D466E">
        <w:rPr>
          <w:rFonts w:ascii="Italian Plate Lt" w:hAnsi="Italian Plate Lt"/>
          <w:color w:val="000000" w:themeColor="text1"/>
          <w:lang w:val="fr-CH"/>
        </w:rPr>
        <w:t>s</w:t>
      </w:r>
      <w:r>
        <w:rPr>
          <w:rFonts w:ascii="Italian Plate Lt" w:hAnsi="Italian Plate Lt"/>
          <w:color w:val="000000" w:themeColor="text1"/>
          <w:lang w:val="fr-CH"/>
        </w:rPr>
        <w:t xml:space="preserve"> se situant entre 12.01 et 15 CHF</w:t>
      </w:r>
      <w:r w:rsidR="005D466E">
        <w:rPr>
          <w:rFonts w:ascii="Italian Plate Lt" w:hAnsi="Italian Plate Lt"/>
          <w:color w:val="000000" w:themeColor="text1"/>
          <w:lang w:val="fr-CH"/>
        </w:rPr>
        <w:t>/litre</w:t>
      </w:r>
      <w:r>
        <w:rPr>
          <w:rFonts w:ascii="Italian Plate Lt" w:hAnsi="Italian Plate Lt"/>
          <w:color w:val="000000" w:themeColor="text1"/>
          <w:lang w:val="fr-CH"/>
        </w:rPr>
        <w:t xml:space="preserve"> (-2% pour les vins suisses et -5% pour les vins étrangers)</w:t>
      </w:r>
      <w:r w:rsidR="002C5965">
        <w:rPr>
          <w:rFonts w:ascii="Italian Plate Lt" w:hAnsi="Italian Plate Lt"/>
          <w:color w:val="000000" w:themeColor="text1"/>
          <w:lang w:val="fr-CH"/>
        </w:rPr>
        <w:t xml:space="preserve"> entre 2015 et 2018. Par rapport à 2015, les vins rouges suisses semblent perdre des parts de marché sur</w:t>
      </w:r>
      <w:r w:rsidR="00285737">
        <w:rPr>
          <w:rFonts w:ascii="Italian Plate Lt" w:hAnsi="Italian Plate Lt"/>
          <w:color w:val="000000" w:themeColor="text1"/>
          <w:lang w:val="fr-CH"/>
        </w:rPr>
        <w:t>,</w:t>
      </w:r>
      <w:r w:rsidR="002C5965">
        <w:rPr>
          <w:rFonts w:ascii="Italian Plate Lt" w:hAnsi="Italian Plate Lt"/>
          <w:color w:val="000000" w:themeColor="text1"/>
          <w:lang w:val="fr-CH"/>
        </w:rPr>
        <w:t xml:space="preserve"> pratiquement</w:t>
      </w:r>
      <w:r w:rsidR="00285737">
        <w:rPr>
          <w:rFonts w:ascii="Italian Plate Lt" w:hAnsi="Italian Plate Lt"/>
          <w:color w:val="000000" w:themeColor="text1"/>
          <w:lang w:val="fr-CH"/>
        </w:rPr>
        <w:t>,</w:t>
      </w:r>
      <w:r w:rsidR="002C5965">
        <w:rPr>
          <w:rFonts w:ascii="Italian Plate Lt" w:hAnsi="Italian Plate Lt"/>
          <w:color w:val="000000" w:themeColor="text1"/>
          <w:lang w:val="fr-CH"/>
        </w:rPr>
        <w:t xml:space="preserve"> tous les segments alors que les vins rouges étrangers gagnent des parts de marché dans l’entrée de gamme (entre 0 et 8 CHF</w:t>
      </w:r>
      <w:r w:rsidR="005D466E">
        <w:rPr>
          <w:rFonts w:ascii="Italian Plate Lt" w:hAnsi="Italian Plate Lt"/>
          <w:color w:val="000000" w:themeColor="text1"/>
          <w:lang w:val="fr-CH"/>
        </w:rPr>
        <w:t>/litre</w:t>
      </w:r>
      <w:r w:rsidR="002C5965">
        <w:rPr>
          <w:rFonts w:ascii="Italian Plate Lt" w:hAnsi="Italian Plate Lt"/>
          <w:color w:val="000000" w:themeColor="text1"/>
          <w:lang w:val="fr-CH"/>
        </w:rPr>
        <w:t>) et dans le haut de gamme (</w:t>
      </w:r>
      <w:r w:rsidR="005D466E">
        <w:rPr>
          <w:rFonts w:ascii="Italian Plate Lt" w:hAnsi="Italian Plate Lt"/>
          <w:color w:val="000000" w:themeColor="text1"/>
          <w:lang w:val="fr-CH"/>
        </w:rPr>
        <w:t>vins</w:t>
      </w:r>
      <w:r w:rsidR="002C5965">
        <w:rPr>
          <w:rFonts w:ascii="Italian Plate Lt" w:hAnsi="Italian Plate Lt"/>
          <w:color w:val="000000" w:themeColor="text1"/>
          <w:lang w:val="fr-CH"/>
        </w:rPr>
        <w:t xml:space="preserve"> à plus de 18</w:t>
      </w:r>
      <w:r w:rsidR="00FF2A50">
        <w:rPr>
          <w:rFonts w:ascii="Italian Plate Lt" w:hAnsi="Italian Plate Lt"/>
          <w:color w:val="000000" w:themeColor="text1"/>
          <w:lang w:val="fr-CH"/>
        </w:rPr>
        <w:t>.01</w:t>
      </w:r>
      <w:r w:rsidR="002C5965">
        <w:rPr>
          <w:rFonts w:ascii="Italian Plate Lt" w:hAnsi="Italian Plate Lt"/>
          <w:color w:val="000000" w:themeColor="text1"/>
          <w:lang w:val="fr-CH"/>
        </w:rPr>
        <w:t xml:space="preserve"> CHF</w:t>
      </w:r>
      <w:r w:rsidR="005D466E">
        <w:rPr>
          <w:rFonts w:ascii="Italian Plate Lt" w:hAnsi="Italian Plate Lt"/>
          <w:color w:val="000000" w:themeColor="text1"/>
          <w:lang w:val="fr-CH"/>
        </w:rPr>
        <w:t>/litre</w:t>
      </w:r>
      <w:r w:rsidR="002C5965">
        <w:rPr>
          <w:rFonts w:ascii="Italian Plate Lt" w:hAnsi="Italian Plate Lt"/>
          <w:color w:val="000000" w:themeColor="text1"/>
          <w:lang w:val="fr-CH"/>
        </w:rPr>
        <w:t>)</w:t>
      </w:r>
      <w:r w:rsidR="00924A09">
        <w:rPr>
          <w:rFonts w:ascii="Italian Plate Lt" w:hAnsi="Italian Plate Lt"/>
          <w:color w:val="000000" w:themeColor="text1"/>
          <w:lang w:val="fr-CH"/>
        </w:rPr>
        <w:t>, même si le chiffre d’affaires des vins rouges étrangers est en baisse de 10% entre 2015 et 2018</w:t>
      </w:r>
    </w:p>
    <w:p w14:paraId="54AB8B34" w14:textId="59F49F3D" w:rsidR="002C5965" w:rsidRDefault="002C5965" w:rsidP="00924A09">
      <w:pPr>
        <w:spacing w:before="0" w:line="360" w:lineRule="auto"/>
        <w:rPr>
          <w:rFonts w:ascii="Italian Plate Lt" w:hAnsi="Italian Plate Lt"/>
          <w:color w:val="000000" w:themeColor="text1"/>
          <w:lang w:val="fr-CH"/>
        </w:rPr>
      </w:pPr>
      <w:r>
        <w:rPr>
          <w:rFonts w:ascii="Italian Plate Lt" w:hAnsi="Italian Plate Lt"/>
          <w:color w:val="000000" w:themeColor="text1"/>
          <w:lang w:val="fr-CH"/>
        </w:rPr>
        <w:t xml:space="preserve">Le marché des vins rosés </w:t>
      </w:r>
      <w:r w:rsidR="005F3909">
        <w:rPr>
          <w:rFonts w:ascii="Italian Plate Lt" w:hAnsi="Italian Plate Lt"/>
          <w:color w:val="000000" w:themeColor="text1"/>
          <w:lang w:val="fr-CH"/>
        </w:rPr>
        <w:t>observe</w:t>
      </w:r>
      <w:r>
        <w:rPr>
          <w:rFonts w:ascii="Italian Plate Lt" w:hAnsi="Italian Plate Lt"/>
          <w:color w:val="000000" w:themeColor="text1"/>
          <w:lang w:val="fr-CH"/>
        </w:rPr>
        <w:t xml:space="preserve"> une hausse des ventes pour les vins suisses et étrangers se situant dans le milieu/haut de gamme (</w:t>
      </w:r>
      <w:r w:rsidR="00B00152">
        <w:rPr>
          <w:rFonts w:ascii="Italian Plate Lt" w:hAnsi="Italian Plate Lt"/>
          <w:color w:val="000000" w:themeColor="text1"/>
          <w:lang w:val="fr-CH"/>
        </w:rPr>
        <w:t>vins</w:t>
      </w:r>
      <w:r>
        <w:rPr>
          <w:rFonts w:ascii="Italian Plate Lt" w:hAnsi="Italian Plate Lt"/>
          <w:color w:val="000000" w:themeColor="text1"/>
          <w:lang w:val="fr-CH"/>
        </w:rPr>
        <w:t xml:space="preserve"> à plus de 10</w:t>
      </w:r>
      <w:r w:rsidR="00B00152">
        <w:rPr>
          <w:rFonts w:ascii="Italian Plate Lt" w:hAnsi="Italian Plate Lt"/>
          <w:color w:val="000000" w:themeColor="text1"/>
          <w:lang w:val="fr-CH"/>
        </w:rPr>
        <w:t>.01</w:t>
      </w:r>
      <w:r>
        <w:rPr>
          <w:rFonts w:ascii="Italian Plate Lt" w:hAnsi="Italian Plate Lt"/>
          <w:color w:val="000000" w:themeColor="text1"/>
          <w:lang w:val="fr-CH"/>
        </w:rPr>
        <w:t xml:space="preserve"> CHF</w:t>
      </w:r>
      <w:r w:rsidR="00B00152">
        <w:rPr>
          <w:rFonts w:ascii="Italian Plate Lt" w:hAnsi="Italian Plate Lt"/>
          <w:color w:val="000000" w:themeColor="text1"/>
          <w:lang w:val="fr-CH"/>
        </w:rPr>
        <w:t>/litre</w:t>
      </w:r>
      <w:r>
        <w:rPr>
          <w:rFonts w:ascii="Italian Plate Lt" w:hAnsi="Italian Plate Lt"/>
          <w:color w:val="000000" w:themeColor="text1"/>
          <w:lang w:val="fr-CH"/>
        </w:rPr>
        <w:t>). On assiste également à une baisse générale des ventes des vins suisses et étrangers entre 8</w:t>
      </w:r>
      <w:r w:rsidR="00FF2A50">
        <w:rPr>
          <w:rFonts w:ascii="Italian Plate Lt" w:hAnsi="Italian Plate Lt"/>
          <w:color w:val="000000" w:themeColor="text1"/>
          <w:lang w:val="fr-CH"/>
        </w:rPr>
        <w:t>.01</w:t>
      </w:r>
      <w:r>
        <w:rPr>
          <w:rFonts w:ascii="Italian Plate Lt" w:hAnsi="Italian Plate Lt"/>
          <w:color w:val="000000" w:themeColor="text1"/>
          <w:lang w:val="fr-CH"/>
        </w:rPr>
        <w:t xml:space="preserve"> et 10 CHF</w:t>
      </w:r>
      <w:r w:rsidR="00B00152">
        <w:rPr>
          <w:rFonts w:ascii="Italian Plate Lt" w:hAnsi="Italian Plate Lt"/>
          <w:color w:val="000000" w:themeColor="text1"/>
          <w:lang w:val="fr-CH"/>
        </w:rPr>
        <w:t>/litre</w:t>
      </w:r>
      <w:r>
        <w:rPr>
          <w:rFonts w:ascii="Italian Plate Lt" w:hAnsi="Italian Plate Lt"/>
          <w:color w:val="000000" w:themeColor="text1"/>
          <w:lang w:val="fr-CH"/>
        </w:rPr>
        <w:t>. Les ventes de vins rosés à moins de 5 CHF</w:t>
      </w:r>
      <w:r w:rsidR="00B00152">
        <w:rPr>
          <w:rFonts w:ascii="Italian Plate Lt" w:hAnsi="Italian Plate Lt"/>
          <w:color w:val="000000" w:themeColor="text1"/>
          <w:lang w:val="fr-CH"/>
        </w:rPr>
        <w:t>/litre</w:t>
      </w:r>
      <w:r>
        <w:rPr>
          <w:rFonts w:ascii="Italian Plate Lt" w:hAnsi="Italian Plate Lt"/>
          <w:color w:val="000000" w:themeColor="text1"/>
          <w:lang w:val="fr-CH"/>
        </w:rPr>
        <w:t xml:space="preserve"> </w:t>
      </w:r>
      <w:r w:rsidR="00924A09">
        <w:rPr>
          <w:rFonts w:ascii="Italian Plate Lt" w:hAnsi="Italian Plate Lt"/>
          <w:color w:val="000000" w:themeColor="text1"/>
          <w:lang w:val="fr-CH"/>
        </w:rPr>
        <w:t>sont</w:t>
      </w:r>
      <w:r>
        <w:rPr>
          <w:rFonts w:ascii="Italian Plate Lt" w:hAnsi="Italian Plate Lt"/>
          <w:color w:val="000000" w:themeColor="text1"/>
          <w:lang w:val="fr-CH"/>
        </w:rPr>
        <w:t xml:space="preserve"> en hausse pour les vins étrangers.</w:t>
      </w:r>
      <w:r w:rsidR="00924A09">
        <w:rPr>
          <w:rFonts w:ascii="Italian Plate Lt" w:hAnsi="Italian Plate Lt"/>
          <w:color w:val="000000" w:themeColor="text1"/>
          <w:lang w:val="fr-CH"/>
        </w:rPr>
        <w:t xml:space="preserve"> Enfin, le chiffre d’affaires des vins rosés suisses est stable alors que celui des vins rosés étrangers est en hausse de 15% entre 2015 et 2018.</w:t>
      </w:r>
    </w:p>
    <w:p w14:paraId="7842483A" w14:textId="1ED78901" w:rsidR="00B96D94" w:rsidRDefault="00B96D94" w:rsidP="00924A09">
      <w:pPr>
        <w:spacing w:before="0" w:line="360" w:lineRule="auto"/>
        <w:rPr>
          <w:rFonts w:ascii="Italian Plate Lt" w:hAnsi="Italian Plate Lt"/>
          <w:color w:val="000000" w:themeColor="text1"/>
          <w:lang w:val="fr-CH"/>
        </w:rPr>
      </w:pPr>
    </w:p>
    <w:p w14:paraId="4DAFA61B" w14:textId="0AF074F1" w:rsidR="00B96D94" w:rsidRPr="00B96D94" w:rsidRDefault="00B96D94" w:rsidP="00B96D94">
      <w:pPr>
        <w:pStyle w:val="Titre1"/>
        <w:rPr>
          <w:rFonts w:ascii="Italian Plate Lt" w:hAnsi="Italian Plate Lt"/>
          <w:lang w:val="fr-CH"/>
        </w:rPr>
      </w:pPr>
      <w:bookmarkStart w:id="4" w:name="_Toc27060380"/>
      <w:r w:rsidRPr="00B96D94">
        <w:rPr>
          <w:rFonts w:ascii="Italian Plate Lt" w:hAnsi="Italian Plate Lt"/>
          <w:lang w:val="fr-CH"/>
        </w:rPr>
        <w:t>Informations complémentaires</w:t>
      </w:r>
      <w:bookmarkEnd w:id="4"/>
    </w:p>
    <w:p w14:paraId="4015EB83" w14:textId="069B4391" w:rsidR="00B96D94" w:rsidRPr="0017525A" w:rsidRDefault="00B96D94" w:rsidP="00B96D94">
      <w:pPr>
        <w:spacing w:line="360" w:lineRule="auto"/>
        <w:rPr>
          <w:rFonts w:ascii="Italian Plate Lt" w:hAnsi="Italian Plate Lt"/>
          <w:color w:val="auto"/>
          <w:lang w:val="fr-CH"/>
        </w:rPr>
      </w:pPr>
      <w:r w:rsidRPr="0017525A">
        <w:rPr>
          <w:rFonts w:ascii="Italian Plate Lt" w:hAnsi="Italian Plate Lt"/>
          <w:color w:val="auto"/>
          <w:lang w:val="fr-CH"/>
        </w:rPr>
        <w:t>Le but de cette étude spécifique est de d</w:t>
      </w:r>
      <w:r>
        <w:rPr>
          <w:rFonts w:ascii="Italian Plate Lt" w:hAnsi="Italian Plate Lt"/>
          <w:color w:val="auto"/>
          <w:lang w:val="fr-CH"/>
        </w:rPr>
        <w:t>’analyser la segmentation des prix des vins suisses et étrangers. Pour ce faire</w:t>
      </w:r>
      <w:r w:rsidR="00845DE2">
        <w:rPr>
          <w:rFonts w:ascii="Italian Plate Lt" w:hAnsi="Italian Plate Lt"/>
          <w:color w:val="auto"/>
          <w:lang w:val="fr-CH"/>
        </w:rPr>
        <w:t>,</w:t>
      </w:r>
      <w:r>
        <w:rPr>
          <w:rFonts w:ascii="Italian Plate Lt" w:hAnsi="Italian Plate Lt"/>
          <w:color w:val="auto"/>
          <w:lang w:val="fr-CH"/>
        </w:rPr>
        <w:t xml:space="preserve"> la première partie est dédiée à une analyse statique de l’année 2018 ainsi qu’à l’évolution entre 2015 et 2018 de cette segmentation pour les vins suisses et étrangers. La deuxième partie comprend une analyse des vins blancs vaudois et valaisans.</w:t>
      </w:r>
    </w:p>
    <w:p w14:paraId="23F8E78B" w14:textId="42364449" w:rsidR="00B96D94" w:rsidRDefault="00B96D94" w:rsidP="00B96D94">
      <w:pPr>
        <w:spacing w:before="0" w:line="360" w:lineRule="auto"/>
        <w:rPr>
          <w:rFonts w:ascii="Italian Plate Lt" w:hAnsi="Italian Plate Lt"/>
          <w:color w:val="auto"/>
          <w:lang w:val="fr-CH"/>
        </w:rPr>
      </w:pPr>
      <w:r w:rsidRPr="0017525A">
        <w:rPr>
          <w:rFonts w:ascii="Italian Plate Lt" w:hAnsi="Italian Plate Lt"/>
          <w:color w:val="auto"/>
          <w:lang w:val="fr-CH"/>
        </w:rPr>
        <w:t xml:space="preserve">Les données proviennent du panel Nielsen qui comprend les prix et quantités vendus par Coop, Denner, Manor, Globus, Spar et Volg en Suisse. </w:t>
      </w:r>
      <w:r w:rsidR="00D63723">
        <w:rPr>
          <w:rFonts w:ascii="Italian Plate Lt" w:hAnsi="Italian Plate Lt"/>
          <w:color w:val="auto"/>
          <w:lang w:val="fr-CH"/>
        </w:rPr>
        <w:t xml:space="preserve">Les prix sont présentés par </w:t>
      </w:r>
      <w:r w:rsidR="00B00152">
        <w:rPr>
          <w:rFonts w:ascii="Italian Plate Lt" w:hAnsi="Italian Plate Lt"/>
          <w:color w:val="auto"/>
          <w:lang w:val="fr-CH"/>
        </w:rPr>
        <w:t>litre</w:t>
      </w:r>
      <w:r w:rsidR="00D63723">
        <w:rPr>
          <w:rFonts w:ascii="Italian Plate Lt" w:hAnsi="Italian Plate Lt"/>
          <w:color w:val="auto"/>
          <w:lang w:val="fr-CH"/>
        </w:rPr>
        <w:t>.</w:t>
      </w:r>
    </w:p>
    <w:p w14:paraId="6DA71EA7" w14:textId="77777777" w:rsidR="00B96D94" w:rsidRPr="0017525A" w:rsidRDefault="00B96D94" w:rsidP="00B96D94">
      <w:pPr>
        <w:spacing w:before="0" w:line="360" w:lineRule="auto"/>
        <w:rPr>
          <w:rFonts w:ascii="Italian Plate Lt" w:hAnsi="Italian Plate Lt"/>
          <w:color w:val="auto"/>
          <w:lang w:val="fr-CH"/>
        </w:rPr>
      </w:pPr>
    </w:p>
    <w:p w14:paraId="3E5719D5" w14:textId="77777777" w:rsidR="00B96D94" w:rsidRPr="00D35B94" w:rsidRDefault="00B96D94" w:rsidP="00924A09">
      <w:pPr>
        <w:spacing w:before="0" w:line="360" w:lineRule="auto"/>
        <w:rPr>
          <w:rFonts w:ascii="Italian Plate Lt" w:hAnsi="Italian Plate Lt"/>
          <w:color w:val="000000" w:themeColor="text1"/>
          <w:lang w:val="fr-CH"/>
        </w:rPr>
      </w:pPr>
    </w:p>
    <w:p w14:paraId="1372CE10" w14:textId="7A7148B3" w:rsidR="00B96541" w:rsidRDefault="00B96541" w:rsidP="00507499">
      <w:pPr>
        <w:spacing w:before="0"/>
        <w:rPr>
          <w:rFonts w:ascii="Italian Plate Lt" w:hAnsi="Italian Plate Lt"/>
          <w:color w:val="000000" w:themeColor="text1"/>
          <w:lang w:val="fr-CH"/>
        </w:rPr>
      </w:pPr>
    </w:p>
    <w:p w14:paraId="66FF04F8" w14:textId="7E166000" w:rsidR="00CD2EA4" w:rsidRDefault="00CD2EA4" w:rsidP="00507499">
      <w:pPr>
        <w:spacing w:before="0"/>
        <w:rPr>
          <w:rFonts w:ascii="Italian Plate Lt" w:hAnsi="Italian Plate Lt"/>
          <w:color w:val="000000" w:themeColor="text1"/>
          <w:lang w:val="fr-CH"/>
        </w:rPr>
      </w:pPr>
    </w:p>
    <w:p w14:paraId="3B6DD50A" w14:textId="02796257" w:rsidR="00CD2EA4" w:rsidRDefault="00CD2EA4" w:rsidP="00507499">
      <w:pPr>
        <w:spacing w:before="0"/>
        <w:rPr>
          <w:rFonts w:ascii="Italian Plate Lt" w:hAnsi="Italian Plate Lt"/>
          <w:color w:val="000000" w:themeColor="text1"/>
          <w:lang w:val="fr-CH"/>
        </w:rPr>
      </w:pPr>
    </w:p>
    <w:p w14:paraId="05BE4B52" w14:textId="66E14389" w:rsidR="00CD2EA4" w:rsidRDefault="00CD2EA4" w:rsidP="00507499">
      <w:pPr>
        <w:spacing w:before="0"/>
        <w:rPr>
          <w:rFonts w:ascii="Italian Plate Lt" w:hAnsi="Italian Plate Lt"/>
          <w:color w:val="000000" w:themeColor="text1"/>
          <w:lang w:val="fr-CH"/>
        </w:rPr>
      </w:pPr>
    </w:p>
    <w:p w14:paraId="6AE8C006" w14:textId="7C0C9AAA" w:rsidR="00CD2EA4" w:rsidRDefault="00CD2EA4" w:rsidP="00507499">
      <w:pPr>
        <w:spacing w:before="0"/>
        <w:rPr>
          <w:rFonts w:ascii="Italian Plate Lt" w:hAnsi="Italian Plate Lt"/>
          <w:color w:val="000000" w:themeColor="text1"/>
          <w:lang w:val="fr-CH"/>
        </w:rPr>
      </w:pPr>
    </w:p>
    <w:p w14:paraId="53291428" w14:textId="6ADB7AF2" w:rsidR="00991974" w:rsidRDefault="008A7DF6" w:rsidP="00507499">
      <w:pPr>
        <w:pStyle w:val="Titre1"/>
        <w:rPr>
          <w:rFonts w:ascii="Italian Plate Lt" w:hAnsi="Italian Plate Lt"/>
          <w:lang w:val="fr-CH"/>
        </w:rPr>
      </w:pPr>
      <w:bookmarkStart w:id="5" w:name="_Toc27060381"/>
      <w:r>
        <w:rPr>
          <w:rFonts w:ascii="Italian Plate Lt" w:hAnsi="Italian Plate Lt"/>
          <w:lang w:val="fr-CH"/>
        </w:rPr>
        <w:lastRenderedPageBreak/>
        <w:t>Analyse de la segmentation des prix par pays de provenance</w:t>
      </w:r>
      <w:bookmarkEnd w:id="5"/>
    </w:p>
    <w:p w14:paraId="0F54CE84" w14:textId="60BFF568" w:rsidR="002E1DD1" w:rsidRDefault="00425BAD" w:rsidP="002E1DD1">
      <w:pPr>
        <w:spacing w:line="360" w:lineRule="auto"/>
        <w:rPr>
          <w:rFonts w:ascii="Italian Plate Lt" w:hAnsi="Italian Plate Lt"/>
          <w:color w:val="000000" w:themeColor="text1"/>
          <w:lang w:val="fr-CH"/>
        </w:rPr>
      </w:pPr>
      <w:r>
        <w:rPr>
          <w:rFonts w:ascii="Italian Plate Lt" w:hAnsi="Italian Plate Lt"/>
          <w:color w:val="000000" w:themeColor="text1"/>
          <w:lang w:val="fr-CH"/>
        </w:rPr>
        <w:t xml:space="preserve">En 2018, les ventes de vins blancs (suisses et étrangers) dans le panel Nielsen représentent 30% de la consommation totale </w:t>
      </w:r>
      <w:r w:rsidR="00FF2A50">
        <w:rPr>
          <w:rFonts w:ascii="Italian Plate Lt" w:hAnsi="Italian Plate Lt"/>
          <w:color w:val="000000" w:themeColor="text1"/>
          <w:lang w:val="fr-CH"/>
        </w:rPr>
        <w:t xml:space="preserve">de vins blancs </w:t>
      </w:r>
      <w:r>
        <w:rPr>
          <w:rFonts w:ascii="Italian Plate Lt" w:hAnsi="Italian Plate Lt"/>
          <w:color w:val="000000" w:themeColor="text1"/>
          <w:lang w:val="fr-CH"/>
        </w:rPr>
        <w:t>(suisse</w:t>
      </w:r>
      <w:r w:rsidR="00845DE2">
        <w:rPr>
          <w:rFonts w:ascii="Italian Plate Lt" w:hAnsi="Italian Plate Lt"/>
          <w:color w:val="000000" w:themeColor="text1"/>
          <w:lang w:val="fr-CH"/>
        </w:rPr>
        <w:t>s</w:t>
      </w:r>
      <w:r>
        <w:rPr>
          <w:rFonts w:ascii="Italian Plate Lt" w:hAnsi="Italian Plate Lt"/>
          <w:color w:val="000000" w:themeColor="text1"/>
          <w:lang w:val="fr-CH"/>
        </w:rPr>
        <w:t xml:space="preserve"> et étrangers) calculée par l’OFAG. </w:t>
      </w:r>
    </w:p>
    <w:p w14:paraId="3671B60C" w14:textId="0D7BC84D" w:rsidR="00425BAD" w:rsidRDefault="00425BAD" w:rsidP="00425BAD">
      <w:pPr>
        <w:spacing w:line="360" w:lineRule="auto"/>
        <w:rPr>
          <w:rFonts w:ascii="Italian Plate Lt" w:hAnsi="Italian Plate Lt"/>
          <w:color w:val="000000" w:themeColor="text1"/>
          <w:lang w:val="fr-CH"/>
        </w:rPr>
      </w:pPr>
      <w:r>
        <w:rPr>
          <w:rFonts w:ascii="Italian Plate Lt" w:hAnsi="Italian Plate Lt"/>
          <w:color w:val="000000" w:themeColor="text1"/>
          <w:lang w:val="fr-CH"/>
        </w:rPr>
        <w:t xml:space="preserve">En 2018, les ventes de vins rouges et rosés (suisses et étrangers) dans le panel Nielsen représentent </w:t>
      </w:r>
      <w:r w:rsidR="00B00152">
        <w:rPr>
          <w:rFonts w:ascii="Italian Plate Lt" w:hAnsi="Italian Plate Lt"/>
          <w:color w:val="000000" w:themeColor="text1"/>
          <w:lang w:val="fr-CH"/>
        </w:rPr>
        <w:t>41</w:t>
      </w:r>
      <w:r>
        <w:rPr>
          <w:rFonts w:ascii="Italian Plate Lt" w:hAnsi="Italian Plate Lt"/>
          <w:color w:val="000000" w:themeColor="text1"/>
          <w:lang w:val="fr-CH"/>
        </w:rPr>
        <w:t>% de la consommation totale (suisse</w:t>
      </w:r>
      <w:r w:rsidR="00845DE2">
        <w:rPr>
          <w:rFonts w:ascii="Italian Plate Lt" w:hAnsi="Italian Plate Lt"/>
          <w:color w:val="000000" w:themeColor="text1"/>
          <w:lang w:val="fr-CH"/>
        </w:rPr>
        <w:t>s</w:t>
      </w:r>
      <w:r>
        <w:rPr>
          <w:rFonts w:ascii="Italian Plate Lt" w:hAnsi="Italian Plate Lt"/>
          <w:color w:val="000000" w:themeColor="text1"/>
          <w:lang w:val="fr-CH"/>
        </w:rPr>
        <w:t xml:space="preserve"> et étrangers) calculée par l’OFAG. </w:t>
      </w:r>
    </w:p>
    <w:p w14:paraId="4295F252" w14:textId="5E1D0E53" w:rsidR="00FF2A50" w:rsidRDefault="00FF2A50" w:rsidP="00425BAD">
      <w:pPr>
        <w:spacing w:line="360" w:lineRule="auto"/>
        <w:rPr>
          <w:rFonts w:ascii="Italian Plate Lt" w:hAnsi="Italian Plate Lt"/>
          <w:color w:val="000000" w:themeColor="text1"/>
          <w:lang w:val="fr-CH"/>
        </w:rPr>
      </w:pPr>
      <w:r>
        <w:rPr>
          <w:rFonts w:ascii="Italian Plate Lt" w:hAnsi="Italian Plate Lt"/>
          <w:color w:val="000000" w:themeColor="text1"/>
          <w:lang w:val="fr-CH"/>
        </w:rPr>
        <w:t>L’analyse suivante se compose d’un premier chapitre comparatif entre les vins suisses et les vins étrangers en 2018, un second sur l’évolution des vins suisses entre 2015 et 2018 et d’un dernier sur le développement des vins étrangers sur la même période.</w:t>
      </w:r>
    </w:p>
    <w:p w14:paraId="01088EB4" w14:textId="40573B60" w:rsidR="00A07596" w:rsidRDefault="00A07596" w:rsidP="00A07596">
      <w:pPr>
        <w:rPr>
          <w:lang w:val="fr-CH"/>
        </w:rPr>
      </w:pPr>
    </w:p>
    <w:p w14:paraId="5DFBDD0F" w14:textId="794B0BE8" w:rsidR="009B62B4" w:rsidRPr="00AB09EE" w:rsidRDefault="008A7DF6" w:rsidP="00507499">
      <w:pPr>
        <w:pStyle w:val="Titre2"/>
        <w:spacing w:after="0" w:afterAutospacing="0"/>
        <w:rPr>
          <w:rFonts w:ascii="Italian Plate Lt" w:hAnsi="Italian Plate Lt"/>
          <w:lang w:val="fr-CH"/>
        </w:rPr>
      </w:pPr>
      <w:bookmarkStart w:id="6" w:name="_Toc27060382"/>
      <w:r>
        <w:rPr>
          <w:rFonts w:ascii="Italian Plate Lt" w:hAnsi="Italian Plate Lt"/>
          <w:lang w:val="fr-CH"/>
        </w:rPr>
        <w:t>Comparaison vins suisses et vins étrangers</w:t>
      </w:r>
      <w:bookmarkEnd w:id="6"/>
    </w:p>
    <w:p w14:paraId="5DA06A11" w14:textId="3F3682E7" w:rsidR="00116270" w:rsidRDefault="00116270" w:rsidP="005D7A23">
      <w:pPr>
        <w:spacing w:line="360" w:lineRule="auto"/>
        <w:rPr>
          <w:rFonts w:ascii="Italian Plate Lt" w:hAnsi="Italian Plate Lt"/>
          <w:color w:val="auto"/>
          <w:lang w:val="fr-CH"/>
        </w:rPr>
      </w:pPr>
      <w:r w:rsidRPr="00116270">
        <w:rPr>
          <w:rFonts w:ascii="Italian Plate Lt" w:hAnsi="Italian Plate Lt"/>
          <w:color w:val="auto"/>
          <w:lang w:val="fr-CH"/>
        </w:rPr>
        <w:t>En 2018 dans le panel Nielsen, les vins blancs suisses représentaient 51% du total des vins blancs vendus dans ce panel (Figure 1). On constate que les vins étrangers sont les seuls à être présent</w:t>
      </w:r>
      <w:r w:rsidR="00CE7D9D">
        <w:rPr>
          <w:rFonts w:ascii="Italian Plate Lt" w:hAnsi="Italian Plate Lt"/>
          <w:color w:val="auto"/>
          <w:lang w:val="fr-CH"/>
        </w:rPr>
        <w:t>s</w:t>
      </w:r>
      <w:r w:rsidRPr="00116270">
        <w:rPr>
          <w:rFonts w:ascii="Italian Plate Lt" w:hAnsi="Italian Plate Lt"/>
          <w:color w:val="auto"/>
          <w:lang w:val="fr-CH"/>
        </w:rPr>
        <w:t xml:space="preserve"> sur le marché des vins à moins de 3 CHF</w:t>
      </w:r>
      <w:r w:rsidR="00B00152">
        <w:rPr>
          <w:rFonts w:ascii="Italian Plate Lt" w:hAnsi="Italian Plate Lt"/>
          <w:color w:val="auto"/>
          <w:lang w:val="fr-CH"/>
        </w:rPr>
        <w:t>/litre</w:t>
      </w:r>
      <w:r w:rsidRPr="00116270">
        <w:rPr>
          <w:rFonts w:ascii="Italian Plate Lt" w:hAnsi="Italian Plate Lt"/>
          <w:color w:val="auto"/>
          <w:lang w:val="fr-CH"/>
        </w:rPr>
        <w:t>. Les vins étrangers sont également dominant</w:t>
      </w:r>
      <w:r w:rsidR="002E1DD1">
        <w:rPr>
          <w:rFonts w:ascii="Italian Plate Lt" w:hAnsi="Italian Plate Lt"/>
          <w:color w:val="auto"/>
          <w:lang w:val="fr-CH"/>
        </w:rPr>
        <w:t>s</w:t>
      </w:r>
      <w:r w:rsidRPr="00116270">
        <w:rPr>
          <w:rFonts w:ascii="Italian Plate Lt" w:hAnsi="Italian Plate Lt"/>
          <w:color w:val="auto"/>
          <w:lang w:val="fr-CH"/>
        </w:rPr>
        <w:t xml:space="preserve"> sur les segments de 3</w:t>
      </w:r>
      <w:r w:rsidR="00FF2A50">
        <w:rPr>
          <w:rFonts w:ascii="Italian Plate Lt" w:hAnsi="Italian Plate Lt"/>
          <w:color w:val="auto"/>
          <w:lang w:val="fr-CH"/>
        </w:rPr>
        <w:t>.01</w:t>
      </w:r>
      <w:r w:rsidRPr="00116270">
        <w:rPr>
          <w:rFonts w:ascii="Italian Plate Lt" w:hAnsi="Italian Plate Lt"/>
          <w:color w:val="auto"/>
          <w:lang w:val="fr-CH"/>
        </w:rPr>
        <w:t xml:space="preserve"> à 8 CHF</w:t>
      </w:r>
      <w:r w:rsidR="00B00152">
        <w:rPr>
          <w:rFonts w:ascii="Italian Plate Lt" w:hAnsi="Italian Plate Lt"/>
          <w:color w:val="auto"/>
          <w:lang w:val="fr-CH"/>
        </w:rPr>
        <w:t>/litre</w:t>
      </w:r>
      <w:r w:rsidRPr="00116270">
        <w:rPr>
          <w:rFonts w:ascii="Italian Plate Lt" w:hAnsi="Italian Plate Lt"/>
          <w:color w:val="auto"/>
          <w:lang w:val="fr-CH"/>
        </w:rPr>
        <w:t>. Dès 8.01 CHF</w:t>
      </w:r>
      <w:r w:rsidR="00B00152">
        <w:rPr>
          <w:rFonts w:ascii="Italian Plate Lt" w:hAnsi="Italian Plate Lt"/>
          <w:color w:val="auto"/>
          <w:lang w:val="fr-CH"/>
        </w:rPr>
        <w:t>/litre</w:t>
      </w:r>
      <w:r w:rsidRPr="00116270">
        <w:rPr>
          <w:rFonts w:ascii="Italian Plate Lt" w:hAnsi="Italian Plate Lt"/>
          <w:color w:val="auto"/>
          <w:lang w:val="fr-CH"/>
        </w:rPr>
        <w:t>, ce sont les vins blancs suisses qui dominent le marché. Le segment des vins entre 20</w:t>
      </w:r>
      <w:r w:rsidR="00FF2A50">
        <w:rPr>
          <w:rFonts w:ascii="Italian Plate Lt" w:hAnsi="Italian Plate Lt"/>
          <w:color w:val="auto"/>
          <w:lang w:val="fr-CH"/>
        </w:rPr>
        <w:t>.01</w:t>
      </w:r>
      <w:r w:rsidRPr="00116270">
        <w:rPr>
          <w:rFonts w:ascii="Italian Plate Lt" w:hAnsi="Italian Plate Lt"/>
          <w:color w:val="auto"/>
          <w:lang w:val="fr-CH"/>
        </w:rPr>
        <w:t xml:space="preserve"> et 25 CHF</w:t>
      </w:r>
      <w:r w:rsidR="00B00152">
        <w:rPr>
          <w:rFonts w:ascii="Italian Plate Lt" w:hAnsi="Italian Plate Lt"/>
          <w:color w:val="auto"/>
          <w:lang w:val="fr-CH"/>
        </w:rPr>
        <w:t>/litre</w:t>
      </w:r>
      <w:r w:rsidRPr="00116270">
        <w:rPr>
          <w:rFonts w:ascii="Italian Plate Lt" w:hAnsi="Italian Plate Lt"/>
          <w:color w:val="auto"/>
          <w:lang w:val="fr-CH"/>
        </w:rPr>
        <w:t xml:space="preserve"> semble important pour les vins suisses, mais attention </w:t>
      </w:r>
      <w:r w:rsidR="00FF2A50">
        <w:rPr>
          <w:rFonts w:ascii="Italian Plate Lt" w:hAnsi="Italian Plate Lt"/>
          <w:color w:val="auto"/>
          <w:lang w:val="fr-CH"/>
        </w:rPr>
        <w:t>la taille de cette gamme est de</w:t>
      </w:r>
      <w:r w:rsidRPr="00116270">
        <w:rPr>
          <w:rFonts w:ascii="Italian Plate Lt" w:hAnsi="Italian Plate Lt"/>
          <w:color w:val="auto"/>
          <w:lang w:val="fr-CH"/>
        </w:rPr>
        <w:t xml:space="preserve"> 5 CHF alors que le segment précédent représente 2 CHF (18.01 </w:t>
      </w:r>
      <w:r w:rsidR="002E1DD1">
        <w:rPr>
          <w:rFonts w:ascii="Italian Plate Lt" w:hAnsi="Italian Plate Lt"/>
          <w:color w:val="auto"/>
          <w:lang w:val="fr-CH"/>
        </w:rPr>
        <w:t>–</w:t>
      </w:r>
      <w:r w:rsidRPr="00116270">
        <w:rPr>
          <w:rFonts w:ascii="Italian Plate Lt" w:hAnsi="Italian Plate Lt"/>
          <w:color w:val="auto"/>
          <w:lang w:val="fr-CH"/>
        </w:rPr>
        <w:t xml:space="preserve"> 20</w:t>
      </w:r>
      <w:r w:rsidR="002E1DD1">
        <w:rPr>
          <w:rFonts w:ascii="Italian Plate Lt" w:hAnsi="Italian Plate Lt"/>
          <w:color w:val="auto"/>
          <w:lang w:val="fr-CH"/>
        </w:rPr>
        <w:t xml:space="preserve"> CHF</w:t>
      </w:r>
      <w:r w:rsidR="00B00152">
        <w:rPr>
          <w:rFonts w:ascii="Italian Plate Lt" w:hAnsi="Italian Plate Lt"/>
          <w:color w:val="auto"/>
          <w:lang w:val="fr-CH"/>
        </w:rPr>
        <w:t>/litre</w:t>
      </w:r>
      <w:r w:rsidRPr="00116270">
        <w:rPr>
          <w:rFonts w:ascii="Italian Plate Lt" w:hAnsi="Italian Plate Lt"/>
          <w:color w:val="auto"/>
          <w:lang w:val="fr-CH"/>
        </w:rPr>
        <w:t>).</w:t>
      </w:r>
      <w:r w:rsidR="00CE7D9D">
        <w:rPr>
          <w:rFonts w:ascii="Italian Plate Lt" w:hAnsi="Italian Plate Lt"/>
          <w:color w:val="auto"/>
          <w:lang w:val="fr-CH"/>
        </w:rPr>
        <w:t xml:space="preserve"> La plus grande part des vins blancs</w:t>
      </w:r>
      <w:r w:rsidR="00AF1C14">
        <w:rPr>
          <w:rFonts w:ascii="Italian Plate Lt" w:hAnsi="Italian Plate Lt"/>
          <w:color w:val="auto"/>
          <w:lang w:val="fr-CH"/>
        </w:rPr>
        <w:t xml:space="preserve"> </w:t>
      </w:r>
      <w:proofErr w:type="spellStart"/>
      <w:proofErr w:type="gramStart"/>
      <w:r w:rsidR="00AF1C14">
        <w:rPr>
          <w:rFonts w:ascii="Italian Plate Lt" w:hAnsi="Italian Plate Lt"/>
          <w:color w:val="auto"/>
          <w:lang w:val="fr-CH"/>
        </w:rPr>
        <w:t>vendu</w:t>
      </w:r>
      <w:r w:rsidR="00845DE2">
        <w:rPr>
          <w:rFonts w:ascii="Italian Plate Lt" w:hAnsi="Italian Plate Lt"/>
          <w:color w:val="auto"/>
          <w:lang w:val="fr-CH"/>
        </w:rPr>
        <w:t>,</w:t>
      </w:r>
      <w:r w:rsidR="00AF1C14">
        <w:rPr>
          <w:rFonts w:ascii="Italian Plate Lt" w:hAnsi="Italian Plate Lt"/>
          <w:color w:val="auto"/>
          <w:lang w:val="fr-CH"/>
        </w:rPr>
        <w:t>s</w:t>
      </w:r>
      <w:proofErr w:type="spellEnd"/>
      <w:proofErr w:type="gramEnd"/>
      <w:r w:rsidR="00CE7D9D">
        <w:rPr>
          <w:rFonts w:ascii="Italian Plate Lt" w:hAnsi="Italian Plate Lt"/>
          <w:color w:val="auto"/>
          <w:lang w:val="fr-CH"/>
        </w:rPr>
        <w:t xml:space="preserve"> le sont entre 5</w:t>
      </w:r>
      <w:r w:rsidR="002E1DD1">
        <w:rPr>
          <w:rFonts w:ascii="Italian Plate Lt" w:hAnsi="Italian Plate Lt"/>
          <w:color w:val="auto"/>
          <w:lang w:val="fr-CH"/>
        </w:rPr>
        <w:t>.01</w:t>
      </w:r>
      <w:r w:rsidR="00CE7D9D">
        <w:rPr>
          <w:rFonts w:ascii="Italian Plate Lt" w:hAnsi="Italian Plate Lt"/>
          <w:color w:val="auto"/>
          <w:lang w:val="fr-CH"/>
        </w:rPr>
        <w:t xml:space="preserve"> et 8 CHF</w:t>
      </w:r>
      <w:r w:rsidR="00B00152">
        <w:rPr>
          <w:rFonts w:ascii="Italian Plate Lt" w:hAnsi="Italian Plate Lt"/>
          <w:color w:val="auto"/>
          <w:lang w:val="fr-CH"/>
        </w:rPr>
        <w:t>/litre</w:t>
      </w:r>
      <w:r w:rsidR="00AF1C14">
        <w:rPr>
          <w:rFonts w:ascii="Italian Plate Lt" w:hAnsi="Italian Plate Lt"/>
          <w:color w:val="auto"/>
          <w:lang w:val="fr-CH"/>
        </w:rPr>
        <w:t xml:space="preserve"> (21%)</w:t>
      </w:r>
      <w:r w:rsidR="00CE7D9D">
        <w:rPr>
          <w:rFonts w:ascii="Italian Plate Lt" w:hAnsi="Italian Plate Lt"/>
          <w:color w:val="auto"/>
          <w:lang w:val="fr-CH"/>
        </w:rPr>
        <w:t>.</w:t>
      </w:r>
    </w:p>
    <w:p w14:paraId="0EE27F9C" w14:textId="5A3186F6" w:rsidR="00293554" w:rsidRDefault="00A07596" w:rsidP="00425BAD">
      <w:pPr>
        <w:pStyle w:val="Titre3"/>
        <w:spacing w:after="120"/>
        <w:rPr>
          <w:rFonts w:ascii="Italian Plate Lt" w:hAnsi="Italian Plate Lt"/>
          <w:lang w:val="fr-CH"/>
        </w:rPr>
      </w:pPr>
      <w:r>
        <w:rPr>
          <w:rFonts w:ascii="Italian Plate Lt" w:hAnsi="Italian Plate Lt"/>
          <w:lang w:val="fr-CH"/>
        </w:rPr>
        <w:t>Marché des v</w:t>
      </w:r>
      <w:r w:rsidR="008A7DF6">
        <w:rPr>
          <w:rFonts w:ascii="Italian Plate Lt" w:hAnsi="Italian Plate Lt"/>
          <w:lang w:val="fr-CH"/>
        </w:rPr>
        <w:t>ins blancs</w:t>
      </w:r>
      <w:r>
        <w:rPr>
          <w:rFonts w:ascii="Italian Plate Lt" w:hAnsi="Italian Plate Lt"/>
          <w:lang w:val="fr-CH"/>
        </w:rPr>
        <w:t xml:space="preserve"> 2018</w:t>
      </w:r>
    </w:p>
    <w:p w14:paraId="39136A4D" w14:textId="38F4D720" w:rsidR="00512D1A" w:rsidRPr="00512D1A" w:rsidRDefault="00512D1A" w:rsidP="00512D1A">
      <w:pPr>
        <w:spacing w:after="0"/>
        <w:rPr>
          <w:lang w:val="fr-CH"/>
        </w:rPr>
      </w:pPr>
      <w:r>
        <w:rPr>
          <w:noProof/>
          <w:lang w:val="fr-CH"/>
        </w:rPr>
        <w:drawing>
          <wp:inline distT="0" distB="0" distL="0" distR="0" wp14:anchorId="23EDB96C" wp14:editId="6696B532">
            <wp:extent cx="5758771" cy="276034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934" cy="2770010"/>
                    </a:xfrm>
                    <a:prstGeom prst="rect">
                      <a:avLst/>
                    </a:prstGeom>
                    <a:noFill/>
                  </pic:spPr>
                </pic:pic>
              </a:graphicData>
            </a:graphic>
          </wp:inline>
        </w:drawing>
      </w:r>
    </w:p>
    <w:tbl>
      <w:tblPr>
        <w:tblStyle w:val="Grilledutableau"/>
        <w:tblpPr w:leftFromText="141" w:rightFromText="141" w:vertAnchor="text" w:horzAnchor="margin" w:tblpXSpec="center" w:tblpY="234"/>
        <w:tblW w:w="5000" w:type="pct"/>
        <w:tblBorders>
          <w:top w:val="single" w:sz="4" w:space="0" w:color="AC956E" w:themeColor="accent3"/>
          <w:left w:val="none" w:sz="0" w:space="0" w:color="auto"/>
          <w:bottom w:val="single" w:sz="4" w:space="0" w:color="AC956E" w:themeColor="accent3"/>
          <w:right w:val="none" w:sz="0" w:space="0" w:color="auto"/>
        </w:tblBorders>
        <w:tblLook w:val="04A0" w:firstRow="1" w:lastRow="0" w:firstColumn="1" w:lastColumn="0" w:noHBand="0" w:noVBand="1"/>
      </w:tblPr>
      <w:tblGrid>
        <w:gridCol w:w="9071"/>
      </w:tblGrid>
      <w:tr w:rsidR="000B4A28" w:rsidRPr="00845DE2" w14:paraId="508C598F" w14:textId="77777777" w:rsidTr="00335C97">
        <w:tc>
          <w:tcPr>
            <w:tcW w:w="5000" w:type="pct"/>
          </w:tcPr>
          <w:p w14:paraId="17D7E582" w14:textId="6A10BB32" w:rsidR="00991974" w:rsidRPr="000B4A28" w:rsidRDefault="00D91F6E" w:rsidP="00507499">
            <w:pPr>
              <w:jc w:val="left"/>
              <w:rPr>
                <w:rFonts w:ascii="Italian Plate Lt" w:hAnsi="Italian Plate Lt"/>
                <w:color w:val="000000" w:themeColor="text1"/>
                <w:sz w:val="20"/>
                <w:szCs w:val="20"/>
                <w:lang w:val="fr-CH"/>
              </w:rPr>
            </w:pPr>
            <w:r w:rsidRPr="000B4A28">
              <w:rPr>
                <w:rFonts w:ascii="Italian Plate Lt" w:hAnsi="Italian Plate Lt"/>
                <w:color w:val="000000" w:themeColor="text1"/>
                <w:sz w:val="18"/>
                <w:szCs w:val="18"/>
                <w:lang w:val="fr-CH"/>
              </w:rPr>
              <w:t xml:space="preserve">Fig. </w:t>
            </w:r>
            <w:r w:rsidR="00991974" w:rsidRPr="000B4A28">
              <w:rPr>
                <w:rFonts w:ascii="Italian Plate Lt" w:hAnsi="Italian Plate Lt"/>
                <w:color w:val="000000" w:themeColor="text1"/>
                <w:sz w:val="18"/>
                <w:szCs w:val="18"/>
                <w:lang w:val="fr-CH"/>
              </w:rPr>
              <w:t xml:space="preserve">1 </w:t>
            </w:r>
            <w:r w:rsidR="00C746BC" w:rsidRPr="00C746BC">
              <w:rPr>
                <w:rFonts w:ascii="Italian Plate Lt" w:hAnsi="Italian Plate Lt"/>
                <w:color w:val="000000" w:themeColor="text1"/>
                <w:sz w:val="18"/>
                <w:szCs w:val="18"/>
                <w:lang w:val="fr-CH"/>
              </w:rPr>
              <w:t xml:space="preserve">Segmentation des prix des vins </w:t>
            </w:r>
            <w:r w:rsidR="00C746BC">
              <w:rPr>
                <w:rFonts w:ascii="Italian Plate Lt" w:hAnsi="Italian Plate Lt"/>
                <w:color w:val="000000" w:themeColor="text1"/>
                <w:sz w:val="18"/>
                <w:szCs w:val="18"/>
                <w:lang w:val="fr-CH"/>
              </w:rPr>
              <w:t>blancs</w:t>
            </w:r>
            <w:r w:rsidR="00C746BC">
              <w:rPr>
                <w:lang w:val="fr-CH"/>
              </w:rPr>
              <w:t xml:space="preserve"> </w:t>
            </w:r>
            <w:r w:rsidR="00C746BC" w:rsidRPr="00C746BC">
              <w:rPr>
                <w:rFonts w:ascii="Italian Plate Lt" w:hAnsi="Italian Plate Lt"/>
                <w:color w:val="000000" w:themeColor="text1"/>
                <w:sz w:val="18"/>
                <w:szCs w:val="18"/>
                <w:lang w:val="fr-CH"/>
              </w:rPr>
              <w:t xml:space="preserve">(100% = vins </w:t>
            </w:r>
            <w:r w:rsidR="00C746BC">
              <w:rPr>
                <w:rFonts w:ascii="Italian Plate Lt" w:hAnsi="Italian Plate Lt"/>
                <w:color w:val="000000" w:themeColor="text1"/>
                <w:sz w:val="18"/>
                <w:szCs w:val="18"/>
                <w:lang w:val="fr-CH"/>
              </w:rPr>
              <w:t>blancs</w:t>
            </w:r>
            <w:r w:rsidR="00C746BC" w:rsidRPr="00C746BC">
              <w:rPr>
                <w:rFonts w:ascii="Italian Plate Lt" w:hAnsi="Italian Plate Lt"/>
                <w:color w:val="000000" w:themeColor="text1"/>
                <w:sz w:val="18"/>
                <w:szCs w:val="18"/>
                <w:lang w:val="fr-CH"/>
              </w:rPr>
              <w:t xml:space="preserve"> suisses + vins </w:t>
            </w:r>
            <w:r w:rsidR="00C746BC">
              <w:rPr>
                <w:rFonts w:ascii="Italian Plate Lt" w:hAnsi="Italian Plate Lt"/>
                <w:color w:val="000000" w:themeColor="text1"/>
                <w:sz w:val="18"/>
                <w:szCs w:val="18"/>
                <w:lang w:val="fr-CH"/>
              </w:rPr>
              <w:t>blancs</w:t>
            </w:r>
            <w:r w:rsidR="00C746BC" w:rsidRPr="00C746BC">
              <w:rPr>
                <w:rFonts w:ascii="Italian Plate Lt" w:hAnsi="Italian Plate Lt"/>
                <w:color w:val="000000" w:themeColor="text1"/>
                <w:sz w:val="18"/>
                <w:szCs w:val="18"/>
                <w:lang w:val="fr-CH"/>
              </w:rPr>
              <w:t xml:space="preserve"> étrangers) – Panel Nielsen 2018</w:t>
            </w:r>
          </w:p>
        </w:tc>
      </w:tr>
    </w:tbl>
    <w:p w14:paraId="4B24E36A" w14:textId="7440921F" w:rsidR="00FB543F" w:rsidRDefault="00116270" w:rsidP="00116270">
      <w:pPr>
        <w:spacing w:line="360" w:lineRule="auto"/>
        <w:rPr>
          <w:rFonts w:ascii="Italian Plate Lt" w:hAnsi="Italian Plate Lt"/>
          <w:color w:val="auto"/>
          <w:lang w:val="fr-CH"/>
        </w:rPr>
      </w:pPr>
      <w:r w:rsidRPr="00116270">
        <w:rPr>
          <w:rFonts w:ascii="Italian Plate Lt" w:hAnsi="Italian Plate Lt"/>
          <w:color w:val="auto"/>
          <w:lang w:val="fr-CH"/>
        </w:rPr>
        <w:lastRenderedPageBreak/>
        <w:t>La Figure 2 montre qu’a</w:t>
      </w:r>
      <w:r w:rsidR="00FB543F" w:rsidRPr="00116270">
        <w:rPr>
          <w:rFonts w:ascii="Italian Plate Lt" w:hAnsi="Italian Plate Lt"/>
          <w:color w:val="auto"/>
          <w:lang w:val="fr-CH"/>
        </w:rPr>
        <w:t xml:space="preserve">ucun segment </w:t>
      </w:r>
      <w:r w:rsidRPr="00116270">
        <w:rPr>
          <w:rFonts w:ascii="Italian Plate Lt" w:hAnsi="Italian Plate Lt"/>
          <w:color w:val="auto"/>
          <w:lang w:val="fr-CH"/>
        </w:rPr>
        <w:t>n’est dominé par</w:t>
      </w:r>
      <w:r w:rsidR="00FB543F" w:rsidRPr="00116270">
        <w:rPr>
          <w:rFonts w:ascii="Italian Plate Lt" w:hAnsi="Italian Plate Lt"/>
          <w:color w:val="auto"/>
          <w:lang w:val="fr-CH"/>
        </w:rPr>
        <w:t xml:space="preserve"> le</w:t>
      </w:r>
      <w:r w:rsidRPr="00116270">
        <w:rPr>
          <w:rFonts w:ascii="Italian Plate Lt" w:hAnsi="Italian Plate Lt"/>
          <w:color w:val="auto"/>
          <w:lang w:val="fr-CH"/>
        </w:rPr>
        <w:t>s</w:t>
      </w:r>
      <w:r w:rsidR="00FB543F" w:rsidRPr="00116270">
        <w:rPr>
          <w:rFonts w:ascii="Italian Plate Lt" w:hAnsi="Italian Plate Lt"/>
          <w:color w:val="auto"/>
          <w:lang w:val="fr-CH"/>
        </w:rPr>
        <w:t xml:space="preserve"> vins rouge</w:t>
      </w:r>
      <w:r w:rsidRPr="00116270">
        <w:rPr>
          <w:rFonts w:ascii="Italian Plate Lt" w:hAnsi="Italian Plate Lt"/>
          <w:color w:val="auto"/>
          <w:lang w:val="fr-CH"/>
        </w:rPr>
        <w:t>s</w:t>
      </w:r>
      <w:r w:rsidR="00FB543F" w:rsidRPr="00116270">
        <w:rPr>
          <w:rFonts w:ascii="Italian Plate Lt" w:hAnsi="Italian Plate Lt"/>
          <w:color w:val="auto"/>
          <w:lang w:val="fr-CH"/>
        </w:rPr>
        <w:t xml:space="preserve"> suisse</w:t>
      </w:r>
      <w:r w:rsidRPr="00116270">
        <w:rPr>
          <w:rFonts w:ascii="Italian Plate Lt" w:hAnsi="Italian Plate Lt"/>
          <w:color w:val="auto"/>
          <w:lang w:val="fr-CH"/>
        </w:rPr>
        <w:t>s. A nouveau, aucun vin rouge suisse n’est présent en-dessous de 3 CHF</w:t>
      </w:r>
      <w:r w:rsidR="00B00152">
        <w:rPr>
          <w:rFonts w:ascii="Italian Plate Lt" w:hAnsi="Italian Plate Lt"/>
          <w:color w:val="auto"/>
          <w:lang w:val="fr-CH"/>
        </w:rPr>
        <w:t>/litre</w:t>
      </w:r>
      <w:r w:rsidRPr="00116270">
        <w:rPr>
          <w:rFonts w:ascii="Italian Plate Lt" w:hAnsi="Italian Plate Lt"/>
          <w:color w:val="auto"/>
          <w:lang w:val="fr-CH"/>
        </w:rPr>
        <w:t>. 22% des vins rouges vendus dans le panel Nielsen sont des vins rouges étrangers vendus entre 5.01 et 8 CHF</w:t>
      </w:r>
      <w:r w:rsidR="00B00152">
        <w:rPr>
          <w:rFonts w:ascii="Italian Plate Lt" w:hAnsi="Italian Plate Lt"/>
          <w:color w:val="auto"/>
          <w:lang w:val="fr-CH"/>
        </w:rPr>
        <w:t>/litre</w:t>
      </w:r>
      <w:r w:rsidRPr="00116270">
        <w:rPr>
          <w:rFonts w:ascii="Italian Plate Lt" w:hAnsi="Italian Plate Lt"/>
          <w:color w:val="auto"/>
          <w:lang w:val="fr-CH"/>
        </w:rPr>
        <w:t>.</w:t>
      </w:r>
      <w:r w:rsidR="00CE7D9D">
        <w:rPr>
          <w:rFonts w:ascii="Italian Plate Lt" w:hAnsi="Italian Plate Lt"/>
          <w:color w:val="auto"/>
          <w:lang w:val="fr-CH"/>
        </w:rPr>
        <w:t xml:space="preserve"> Concernant les vins suisses, les segments les plus importants</w:t>
      </w:r>
      <w:r w:rsidR="00FF2A50">
        <w:rPr>
          <w:rFonts w:ascii="Italian Plate Lt" w:hAnsi="Italian Plate Lt"/>
          <w:color w:val="auto"/>
          <w:lang w:val="fr-CH"/>
        </w:rPr>
        <w:t xml:space="preserve"> (</w:t>
      </w:r>
      <w:r w:rsidR="005E4326">
        <w:rPr>
          <w:rFonts w:ascii="Italian Plate Lt" w:hAnsi="Italian Plate Lt"/>
          <w:color w:val="auto"/>
          <w:lang w:val="fr-CH"/>
        </w:rPr>
        <w:t>5</w:t>
      </w:r>
      <w:r w:rsidR="00FF2A50">
        <w:rPr>
          <w:rFonts w:ascii="Italian Plate Lt" w:hAnsi="Italian Plate Lt"/>
          <w:color w:val="auto"/>
          <w:lang w:val="fr-CH"/>
        </w:rPr>
        <w:t>% du total des vins rouges vendu</w:t>
      </w:r>
      <w:r w:rsidR="00285737">
        <w:rPr>
          <w:rFonts w:ascii="Italian Plate Lt" w:hAnsi="Italian Plate Lt"/>
          <w:color w:val="auto"/>
          <w:lang w:val="fr-CH"/>
        </w:rPr>
        <w:t>s</w:t>
      </w:r>
      <w:r w:rsidR="00FF2A50">
        <w:rPr>
          <w:rFonts w:ascii="Italian Plate Lt" w:hAnsi="Italian Plate Lt"/>
          <w:color w:val="auto"/>
          <w:lang w:val="fr-CH"/>
        </w:rPr>
        <w:t>)</w:t>
      </w:r>
      <w:r w:rsidR="00CE7D9D">
        <w:rPr>
          <w:rFonts w:ascii="Italian Plate Lt" w:hAnsi="Italian Plate Lt"/>
          <w:color w:val="auto"/>
          <w:lang w:val="fr-CH"/>
        </w:rPr>
        <w:t xml:space="preserve"> sont entre 10.01 et 15 CHF</w:t>
      </w:r>
      <w:r w:rsidR="00B00152">
        <w:rPr>
          <w:rFonts w:ascii="Italian Plate Lt" w:hAnsi="Italian Plate Lt"/>
          <w:color w:val="auto"/>
          <w:lang w:val="fr-CH"/>
        </w:rPr>
        <w:t>/litre</w:t>
      </w:r>
      <w:r w:rsidR="00CE7D9D">
        <w:rPr>
          <w:rFonts w:ascii="Italian Plate Lt" w:hAnsi="Italian Plate Lt"/>
          <w:color w:val="auto"/>
          <w:lang w:val="fr-CH"/>
        </w:rPr>
        <w:t>. Il est intéressant de remarquer qu’au total, la part de vins rouges vendus entre 12.01 et 15 CH</w:t>
      </w:r>
      <w:r w:rsidR="00B00152">
        <w:rPr>
          <w:rFonts w:ascii="Italian Plate Lt" w:hAnsi="Italian Plate Lt"/>
          <w:color w:val="auto"/>
          <w:lang w:val="fr-CH"/>
        </w:rPr>
        <w:t xml:space="preserve">F/litre </w:t>
      </w:r>
      <w:r w:rsidR="00CE7D9D">
        <w:rPr>
          <w:rFonts w:ascii="Italian Plate Lt" w:hAnsi="Italian Plate Lt"/>
          <w:color w:val="auto"/>
          <w:lang w:val="fr-CH"/>
        </w:rPr>
        <w:t>est plus importante (</w:t>
      </w:r>
      <w:r w:rsidR="00CD2EA4">
        <w:rPr>
          <w:rFonts w:ascii="Italian Plate Lt" w:hAnsi="Italian Plate Lt"/>
          <w:color w:val="auto"/>
          <w:lang w:val="fr-CH"/>
        </w:rPr>
        <w:t>12</w:t>
      </w:r>
      <w:r w:rsidR="00CE7D9D">
        <w:rPr>
          <w:rFonts w:ascii="Italian Plate Lt" w:hAnsi="Italian Plate Lt"/>
          <w:color w:val="auto"/>
          <w:lang w:val="fr-CH"/>
        </w:rPr>
        <w:t>%) que la part des vins rouges vendus entre 10.01 et 12 CHF</w:t>
      </w:r>
      <w:r w:rsidR="00B00152">
        <w:rPr>
          <w:rFonts w:ascii="Italian Plate Lt" w:hAnsi="Italian Plate Lt"/>
          <w:color w:val="auto"/>
          <w:lang w:val="fr-CH"/>
        </w:rPr>
        <w:t>/litre</w:t>
      </w:r>
      <w:r w:rsidR="00AF1C14">
        <w:rPr>
          <w:rFonts w:ascii="Italian Plate Lt" w:hAnsi="Italian Plate Lt"/>
          <w:color w:val="auto"/>
          <w:lang w:val="fr-CH"/>
        </w:rPr>
        <w:t xml:space="preserve"> (1</w:t>
      </w:r>
      <w:r w:rsidR="00CD2EA4">
        <w:rPr>
          <w:rFonts w:ascii="Italian Plate Lt" w:hAnsi="Italian Plate Lt"/>
          <w:color w:val="auto"/>
          <w:lang w:val="fr-CH"/>
        </w:rPr>
        <w:t>0</w:t>
      </w:r>
      <w:r w:rsidR="00AF1C14">
        <w:rPr>
          <w:rFonts w:ascii="Italian Plate Lt" w:hAnsi="Italian Plate Lt"/>
          <w:color w:val="auto"/>
          <w:lang w:val="fr-CH"/>
        </w:rPr>
        <w:t>%)</w:t>
      </w:r>
      <w:r w:rsidR="00CE7D9D">
        <w:rPr>
          <w:rFonts w:ascii="Italian Plate Lt" w:hAnsi="Italian Plate Lt"/>
          <w:color w:val="auto"/>
          <w:lang w:val="fr-CH"/>
        </w:rPr>
        <w:t>. Enfin, la proportion de vins rouges suisses vendus dans les enseignes du panel Nielsen représente 13% du total des vins rouges vendus dans le panel.</w:t>
      </w:r>
    </w:p>
    <w:p w14:paraId="5DA1AB7A" w14:textId="77777777" w:rsidR="00CD2EA4" w:rsidRPr="00116270" w:rsidRDefault="00CD2EA4" w:rsidP="00116270">
      <w:pPr>
        <w:spacing w:line="360" w:lineRule="auto"/>
        <w:rPr>
          <w:rFonts w:ascii="Italian Plate Lt" w:hAnsi="Italian Plate Lt"/>
          <w:color w:val="auto"/>
          <w:lang w:val="fr-CH"/>
        </w:rPr>
      </w:pPr>
    </w:p>
    <w:p w14:paraId="2E2FD57A" w14:textId="6CA81FED" w:rsidR="008A7DF6" w:rsidRDefault="00A07596" w:rsidP="008A7DF6">
      <w:pPr>
        <w:pStyle w:val="Titre3"/>
        <w:spacing w:before="0" w:after="120"/>
        <w:rPr>
          <w:rFonts w:ascii="Italian Plate Lt" w:hAnsi="Italian Plate Lt"/>
          <w:lang w:val="fr-CH"/>
        </w:rPr>
      </w:pPr>
      <w:r>
        <w:rPr>
          <w:rFonts w:ascii="Italian Plate Lt" w:hAnsi="Italian Plate Lt"/>
          <w:lang w:val="fr-CH"/>
        </w:rPr>
        <w:t>Marché des v</w:t>
      </w:r>
      <w:r w:rsidR="008A7DF6">
        <w:rPr>
          <w:rFonts w:ascii="Italian Plate Lt" w:hAnsi="Italian Plate Lt"/>
          <w:lang w:val="fr-CH"/>
        </w:rPr>
        <w:t>ins rouges</w:t>
      </w:r>
      <w:r>
        <w:rPr>
          <w:rFonts w:ascii="Italian Plate Lt" w:hAnsi="Italian Plate Lt"/>
          <w:lang w:val="fr-CH"/>
        </w:rPr>
        <w:t xml:space="preserve"> 2018</w:t>
      </w:r>
    </w:p>
    <w:p w14:paraId="08DDA9A2" w14:textId="4B89069E" w:rsidR="00C746BC" w:rsidRDefault="00512D1A" w:rsidP="00C746BC">
      <w:pPr>
        <w:spacing w:after="0"/>
        <w:rPr>
          <w:noProof/>
          <w:lang w:val="fr-CH"/>
        </w:rPr>
      </w:pPr>
      <w:r>
        <w:rPr>
          <w:noProof/>
          <w:lang w:val="fr-CH"/>
        </w:rPr>
        <w:drawing>
          <wp:inline distT="0" distB="0" distL="0" distR="0" wp14:anchorId="62CFAD4B" wp14:editId="1D59A363">
            <wp:extent cx="5760085" cy="27637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2763735"/>
                    </a:xfrm>
                    <a:prstGeom prst="rect">
                      <a:avLst/>
                    </a:prstGeom>
                    <a:noFill/>
                  </pic:spPr>
                </pic:pic>
              </a:graphicData>
            </a:graphic>
          </wp:inline>
        </w:drawing>
      </w:r>
    </w:p>
    <w:tbl>
      <w:tblPr>
        <w:tblStyle w:val="Grilledutableau"/>
        <w:tblpPr w:leftFromText="141" w:rightFromText="141" w:vertAnchor="text" w:horzAnchor="margin" w:tblpXSpec="center" w:tblpY="234"/>
        <w:tblW w:w="5000" w:type="pct"/>
        <w:tblBorders>
          <w:top w:val="single" w:sz="4" w:space="0" w:color="AC956E" w:themeColor="accent3"/>
          <w:left w:val="none" w:sz="0" w:space="0" w:color="auto"/>
          <w:bottom w:val="single" w:sz="4" w:space="0" w:color="AC956E" w:themeColor="accent3"/>
          <w:right w:val="none" w:sz="0" w:space="0" w:color="auto"/>
        </w:tblBorders>
        <w:tblLook w:val="04A0" w:firstRow="1" w:lastRow="0" w:firstColumn="1" w:lastColumn="0" w:noHBand="0" w:noVBand="1"/>
      </w:tblPr>
      <w:tblGrid>
        <w:gridCol w:w="9071"/>
      </w:tblGrid>
      <w:tr w:rsidR="008A7DF6" w:rsidRPr="00845DE2" w14:paraId="1CA134CD" w14:textId="77777777" w:rsidTr="00A351F5">
        <w:tc>
          <w:tcPr>
            <w:tcW w:w="5000" w:type="pct"/>
          </w:tcPr>
          <w:p w14:paraId="0EF65ED8" w14:textId="0FA0E34A" w:rsidR="008A7DF6" w:rsidRPr="000B4A28" w:rsidRDefault="008A7DF6" w:rsidP="00A351F5">
            <w:pPr>
              <w:jc w:val="left"/>
              <w:rPr>
                <w:rFonts w:ascii="Italian Plate Lt" w:hAnsi="Italian Plate Lt"/>
                <w:color w:val="000000" w:themeColor="text1"/>
                <w:sz w:val="20"/>
                <w:szCs w:val="20"/>
                <w:lang w:val="fr-CH"/>
              </w:rPr>
            </w:pPr>
            <w:r w:rsidRPr="000B4A28">
              <w:rPr>
                <w:rFonts w:ascii="Italian Plate Lt" w:hAnsi="Italian Plate Lt"/>
                <w:color w:val="000000" w:themeColor="text1"/>
                <w:sz w:val="18"/>
                <w:szCs w:val="18"/>
                <w:lang w:val="fr-CH"/>
              </w:rPr>
              <w:t xml:space="preserve">Fig. </w:t>
            </w:r>
            <w:r>
              <w:rPr>
                <w:rFonts w:ascii="Italian Plate Lt" w:hAnsi="Italian Plate Lt"/>
                <w:color w:val="000000" w:themeColor="text1"/>
                <w:sz w:val="18"/>
                <w:szCs w:val="18"/>
                <w:lang w:val="fr-CH"/>
              </w:rPr>
              <w:t>2</w:t>
            </w:r>
            <w:r w:rsidR="00C746BC" w:rsidRPr="00C746BC">
              <w:rPr>
                <w:lang w:val="fr-CH"/>
              </w:rPr>
              <w:t xml:space="preserve"> </w:t>
            </w:r>
            <w:r w:rsidR="00C746BC" w:rsidRPr="00C746BC">
              <w:rPr>
                <w:rFonts w:ascii="Italian Plate Lt" w:hAnsi="Italian Plate Lt"/>
                <w:color w:val="000000" w:themeColor="text1"/>
                <w:sz w:val="18"/>
                <w:szCs w:val="18"/>
                <w:lang w:val="fr-CH"/>
              </w:rPr>
              <w:t>Segmentation des prix des vins rouges</w:t>
            </w:r>
            <w:r w:rsidR="00C746BC">
              <w:rPr>
                <w:lang w:val="fr-CH"/>
              </w:rPr>
              <w:t xml:space="preserve"> </w:t>
            </w:r>
            <w:r w:rsidR="00C746BC" w:rsidRPr="00C746BC">
              <w:rPr>
                <w:rFonts w:ascii="Italian Plate Lt" w:hAnsi="Italian Plate Lt"/>
                <w:color w:val="000000" w:themeColor="text1"/>
                <w:sz w:val="18"/>
                <w:szCs w:val="18"/>
                <w:lang w:val="fr-CH"/>
              </w:rPr>
              <w:t xml:space="preserve">(100% = vins </w:t>
            </w:r>
            <w:r w:rsidR="00C746BC">
              <w:rPr>
                <w:rFonts w:ascii="Italian Plate Lt" w:hAnsi="Italian Plate Lt"/>
                <w:color w:val="000000" w:themeColor="text1"/>
                <w:sz w:val="18"/>
                <w:szCs w:val="18"/>
                <w:lang w:val="fr-CH"/>
              </w:rPr>
              <w:t>rouges</w:t>
            </w:r>
            <w:r w:rsidR="00C746BC" w:rsidRPr="00C746BC">
              <w:rPr>
                <w:rFonts w:ascii="Italian Plate Lt" w:hAnsi="Italian Plate Lt"/>
                <w:color w:val="000000" w:themeColor="text1"/>
                <w:sz w:val="18"/>
                <w:szCs w:val="18"/>
                <w:lang w:val="fr-CH"/>
              </w:rPr>
              <w:t xml:space="preserve"> suisses + vins </w:t>
            </w:r>
            <w:r w:rsidR="00C746BC">
              <w:rPr>
                <w:rFonts w:ascii="Italian Plate Lt" w:hAnsi="Italian Plate Lt"/>
                <w:color w:val="000000" w:themeColor="text1"/>
                <w:sz w:val="18"/>
                <w:szCs w:val="18"/>
                <w:lang w:val="fr-CH"/>
              </w:rPr>
              <w:t>rouges</w:t>
            </w:r>
            <w:r w:rsidR="00C746BC" w:rsidRPr="00C746BC">
              <w:rPr>
                <w:rFonts w:ascii="Italian Plate Lt" w:hAnsi="Italian Plate Lt"/>
                <w:color w:val="000000" w:themeColor="text1"/>
                <w:sz w:val="18"/>
                <w:szCs w:val="18"/>
                <w:lang w:val="fr-CH"/>
              </w:rPr>
              <w:t xml:space="preserve"> étrangers) – Panel Nielsen 2018</w:t>
            </w:r>
          </w:p>
        </w:tc>
      </w:tr>
    </w:tbl>
    <w:p w14:paraId="08E19077" w14:textId="77777777" w:rsidR="00CD2EA4" w:rsidRDefault="00CD2EA4" w:rsidP="00AF1C14">
      <w:pPr>
        <w:spacing w:line="360" w:lineRule="auto"/>
        <w:rPr>
          <w:rFonts w:ascii="Italian Plate Lt" w:hAnsi="Italian Plate Lt"/>
          <w:color w:val="auto"/>
          <w:lang w:val="fr-CH"/>
        </w:rPr>
      </w:pPr>
    </w:p>
    <w:p w14:paraId="70350E44" w14:textId="77777777" w:rsidR="00CD2EA4" w:rsidRDefault="00CD2EA4" w:rsidP="00AF1C14">
      <w:pPr>
        <w:spacing w:line="360" w:lineRule="auto"/>
        <w:rPr>
          <w:rFonts w:ascii="Italian Plate Lt" w:hAnsi="Italian Plate Lt"/>
          <w:color w:val="auto"/>
          <w:lang w:val="fr-CH"/>
        </w:rPr>
      </w:pPr>
    </w:p>
    <w:p w14:paraId="1772A9CB" w14:textId="77777777" w:rsidR="00CD2EA4" w:rsidRDefault="00CD2EA4" w:rsidP="00AF1C14">
      <w:pPr>
        <w:spacing w:line="360" w:lineRule="auto"/>
        <w:rPr>
          <w:rFonts w:ascii="Italian Plate Lt" w:hAnsi="Italian Plate Lt"/>
          <w:color w:val="auto"/>
          <w:lang w:val="fr-CH"/>
        </w:rPr>
      </w:pPr>
    </w:p>
    <w:p w14:paraId="0A3BCCD1" w14:textId="77777777" w:rsidR="00CD2EA4" w:rsidRDefault="00CD2EA4" w:rsidP="00AF1C14">
      <w:pPr>
        <w:spacing w:line="360" w:lineRule="auto"/>
        <w:rPr>
          <w:rFonts w:ascii="Italian Plate Lt" w:hAnsi="Italian Plate Lt"/>
          <w:color w:val="auto"/>
          <w:lang w:val="fr-CH"/>
        </w:rPr>
      </w:pPr>
    </w:p>
    <w:p w14:paraId="67F98079" w14:textId="03ED7000" w:rsidR="00CD2EA4" w:rsidRDefault="00CD2EA4" w:rsidP="00AF1C14">
      <w:pPr>
        <w:spacing w:line="360" w:lineRule="auto"/>
        <w:rPr>
          <w:rFonts w:ascii="Italian Plate Lt" w:hAnsi="Italian Plate Lt"/>
          <w:color w:val="auto"/>
          <w:lang w:val="fr-CH"/>
        </w:rPr>
      </w:pPr>
    </w:p>
    <w:p w14:paraId="46EE68F2" w14:textId="77777777" w:rsidR="00B00152" w:rsidRDefault="00B00152" w:rsidP="00AF1C14">
      <w:pPr>
        <w:spacing w:line="360" w:lineRule="auto"/>
        <w:rPr>
          <w:rFonts w:ascii="Italian Plate Lt" w:hAnsi="Italian Plate Lt"/>
          <w:color w:val="auto"/>
          <w:lang w:val="fr-CH"/>
        </w:rPr>
      </w:pPr>
    </w:p>
    <w:p w14:paraId="6750190B" w14:textId="77777777" w:rsidR="00CD2EA4" w:rsidRDefault="00CD2EA4" w:rsidP="00AF1C14">
      <w:pPr>
        <w:spacing w:line="360" w:lineRule="auto"/>
        <w:rPr>
          <w:rFonts w:ascii="Italian Plate Lt" w:hAnsi="Italian Plate Lt"/>
          <w:color w:val="auto"/>
          <w:lang w:val="fr-CH"/>
        </w:rPr>
      </w:pPr>
    </w:p>
    <w:p w14:paraId="01275EF0" w14:textId="77777777" w:rsidR="00CD2EA4" w:rsidRDefault="00CD2EA4" w:rsidP="00AF1C14">
      <w:pPr>
        <w:spacing w:line="360" w:lineRule="auto"/>
        <w:rPr>
          <w:rFonts w:ascii="Italian Plate Lt" w:hAnsi="Italian Plate Lt"/>
          <w:color w:val="auto"/>
          <w:lang w:val="fr-CH"/>
        </w:rPr>
      </w:pPr>
    </w:p>
    <w:p w14:paraId="5EEB2604" w14:textId="1257C3AC" w:rsidR="00CD2EA4" w:rsidRDefault="00AF1C14" w:rsidP="00AF1C14">
      <w:pPr>
        <w:spacing w:line="360" w:lineRule="auto"/>
        <w:rPr>
          <w:rFonts w:ascii="Italian Plate Lt" w:hAnsi="Italian Plate Lt"/>
          <w:color w:val="auto"/>
          <w:lang w:val="fr-CH"/>
        </w:rPr>
      </w:pPr>
      <w:r w:rsidRPr="00AF1C14">
        <w:rPr>
          <w:rFonts w:ascii="Italian Plate Lt" w:hAnsi="Italian Plate Lt"/>
          <w:color w:val="auto"/>
          <w:lang w:val="fr-CH"/>
        </w:rPr>
        <w:lastRenderedPageBreak/>
        <w:t>La Figure 3 montre qu’aucun vin rosé suisse n’est vendu dans les enseignes du panel Nielsen en-dessous de 5 CHF</w:t>
      </w:r>
      <w:r w:rsidR="00B00152">
        <w:rPr>
          <w:rFonts w:ascii="Italian Plate Lt" w:hAnsi="Italian Plate Lt"/>
          <w:color w:val="auto"/>
          <w:lang w:val="fr-CH"/>
        </w:rPr>
        <w:t>/litre</w:t>
      </w:r>
      <w:r w:rsidRPr="00AF1C14">
        <w:rPr>
          <w:rFonts w:ascii="Italian Plate Lt" w:hAnsi="Italian Plate Lt"/>
          <w:color w:val="auto"/>
          <w:lang w:val="fr-CH"/>
        </w:rPr>
        <w:t>.</w:t>
      </w:r>
      <w:r>
        <w:rPr>
          <w:rFonts w:ascii="Italian Plate Lt" w:hAnsi="Italian Plate Lt"/>
          <w:color w:val="auto"/>
          <w:lang w:val="fr-CH"/>
        </w:rPr>
        <w:t xml:space="preserve"> Les vins rosés suisses sont dominants dans les segments de vente</w:t>
      </w:r>
      <w:r w:rsidR="005E3013">
        <w:rPr>
          <w:rFonts w:ascii="Italian Plate Lt" w:hAnsi="Italian Plate Lt"/>
          <w:color w:val="auto"/>
          <w:lang w:val="fr-CH"/>
        </w:rPr>
        <w:t>s</w:t>
      </w:r>
      <w:r>
        <w:rPr>
          <w:rFonts w:ascii="Italian Plate Lt" w:hAnsi="Italian Plate Lt"/>
          <w:color w:val="auto"/>
          <w:lang w:val="fr-CH"/>
        </w:rPr>
        <w:t xml:space="preserve"> à plus de 8.01 CHF</w:t>
      </w:r>
      <w:r w:rsidR="00B00152">
        <w:rPr>
          <w:rFonts w:ascii="Italian Plate Lt" w:hAnsi="Italian Plate Lt"/>
          <w:color w:val="auto"/>
          <w:lang w:val="fr-CH"/>
        </w:rPr>
        <w:t>/litre</w:t>
      </w:r>
      <w:r>
        <w:rPr>
          <w:rFonts w:ascii="Italian Plate Lt" w:hAnsi="Italian Plate Lt"/>
          <w:color w:val="auto"/>
          <w:lang w:val="fr-CH"/>
        </w:rPr>
        <w:t>. Le segment de vente</w:t>
      </w:r>
      <w:r w:rsidR="005E3013">
        <w:rPr>
          <w:rFonts w:ascii="Italian Plate Lt" w:hAnsi="Italian Plate Lt"/>
          <w:color w:val="auto"/>
          <w:lang w:val="fr-CH"/>
        </w:rPr>
        <w:t>s</w:t>
      </w:r>
      <w:r w:rsidR="00B00152">
        <w:rPr>
          <w:rFonts w:ascii="Italian Plate Lt" w:hAnsi="Italian Plate Lt"/>
          <w:color w:val="auto"/>
          <w:lang w:val="fr-CH"/>
        </w:rPr>
        <w:t xml:space="preserve"> </w:t>
      </w:r>
      <w:r>
        <w:rPr>
          <w:rFonts w:ascii="Italian Plate Lt" w:hAnsi="Italian Plate Lt"/>
          <w:color w:val="auto"/>
          <w:lang w:val="fr-CH"/>
        </w:rPr>
        <w:t>entre 5.01 et 8 CHF</w:t>
      </w:r>
      <w:r w:rsidR="00B00152">
        <w:rPr>
          <w:rFonts w:ascii="Italian Plate Lt" w:hAnsi="Italian Plate Lt"/>
          <w:color w:val="auto"/>
          <w:lang w:val="fr-CH"/>
        </w:rPr>
        <w:t>/litre</w:t>
      </w:r>
      <w:r>
        <w:rPr>
          <w:rFonts w:ascii="Italian Plate Lt" w:hAnsi="Italian Plate Lt"/>
          <w:color w:val="auto"/>
          <w:lang w:val="fr-CH"/>
        </w:rPr>
        <w:t xml:space="preserve"> est celui o</w:t>
      </w:r>
      <w:r w:rsidR="00CD2EA4">
        <w:rPr>
          <w:rFonts w:ascii="Italian Plate Lt" w:hAnsi="Italian Plate Lt"/>
          <w:color w:val="auto"/>
          <w:lang w:val="fr-CH"/>
        </w:rPr>
        <w:t>ù</w:t>
      </w:r>
      <w:r>
        <w:rPr>
          <w:rFonts w:ascii="Italian Plate Lt" w:hAnsi="Italian Plate Lt"/>
          <w:color w:val="auto"/>
          <w:lang w:val="fr-CH"/>
        </w:rPr>
        <w:t xml:space="preserve"> le plus de vins rosés </w:t>
      </w:r>
      <w:r w:rsidR="00CD2EA4">
        <w:rPr>
          <w:rFonts w:ascii="Italian Plate Lt" w:hAnsi="Italian Plate Lt"/>
          <w:color w:val="auto"/>
          <w:lang w:val="fr-CH"/>
        </w:rPr>
        <w:t>sont</w:t>
      </w:r>
      <w:r>
        <w:rPr>
          <w:rFonts w:ascii="Italian Plate Lt" w:hAnsi="Italian Plate Lt"/>
          <w:color w:val="auto"/>
          <w:lang w:val="fr-CH"/>
        </w:rPr>
        <w:t xml:space="preserve"> vendu</w:t>
      </w:r>
      <w:r w:rsidR="00CD2EA4">
        <w:rPr>
          <w:rFonts w:ascii="Italian Plate Lt" w:hAnsi="Italian Plate Lt"/>
          <w:color w:val="auto"/>
          <w:lang w:val="fr-CH"/>
        </w:rPr>
        <w:t>s</w:t>
      </w:r>
      <w:r>
        <w:rPr>
          <w:rFonts w:ascii="Italian Plate Lt" w:hAnsi="Italian Plate Lt"/>
          <w:color w:val="auto"/>
          <w:lang w:val="fr-CH"/>
        </w:rPr>
        <w:t xml:space="preserve"> (36%). Enfin, les vins rosés suisses représentent 35% du total des ventes de vins rosés dans le panel Nielsen</w:t>
      </w:r>
    </w:p>
    <w:p w14:paraId="5178633F" w14:textId="77777777" w:rsidR="00CD2EA4" w:rsidRPr="00AF1C14" w:rsidRDefault="00CD2EA4" w:rsidP="00AF1C14">
      <w:pPr>
        <w:spacing w:line="360" w:lineRule="auto"/>
        <w:rPr>
          <w:rFonts w:ascii="Italian Plate Lt" w:hAnsi="Italian Plate Lt"/>
          <w:color w:val="auto"/>
          <w:lang w:val="fr-CH"/>
        </w:rPr>
      </w:pPr>
    </w:p>
    <w:p w14:paraId="729F9732" w14:textId="67822C95" w:rsidR="008A7DF6" w:rsidRDefault="00A07596" w:rsidP="008A7DF6">
      <w:pPr>
        <w:pStyle w:val="Titre3"/>
        <w:spacing w:before="0" w:after="120"/>
        <w:rPr>
          <w:rFonts w:ascii="Italian Plate Lt" w:hAnsi="Italian Plate Lt"/>
          <w:lang w:val="fr-CH"/>
        </w:rPr>
      </w:pPr>
      <w:r>
        <w:rPr>
          <w:rFonts w:ascii="Italian Plate Lt" w:hAnsi="Italian Plate Lt"/>
          <w:lang w:val="fr-CH"/>
        </w:rPr>
        <w:t>Marché des v</w:t>
      </w:r>
      <w:r w:rsidR="008A7DF6">
        <w:rPr>
          <w:rFonts w:ascii="Italian Plate Lt" w:hAnsi="Italian Plate Lt"/>
          <w:lang w:val="fr-CH"/>
        </w:rPr>
        <w:t>ins rosés</w:t>
      </w:r>
      <w:r>
        <w:rPr>
          <w:rFonts w:ascii="Italian Plate Lt" w:hAnsi="Italian Plate Lt"/>
          <w:lang w:val="fr-CH"/>
        </w:rPr>
        <w:t xml:space="preserve"> 2018</w:t>
      </w:r>
    </w:p>
    <w:p w14:paraId="07F5435F" w14:textId="7F79026B" w:rsidR="00512D1A" w:rsidRPr="00512D1A" w:rsidRDefault="00512D1A" w:rsidP="00512D1A">
      <w:pPr>
        <w:spacing w:after="0"/>
        <w:rPr>
          <w:lang w:val="fr-CH"/>
        </w:rPr>
      </w:pPr>
      <w:r>
        <w:rPr>
          <w:rFonts w:ascii="Italian Plate Lt" w:hAnsi="Italian Plate Lt"/>
          <w:noProof/>
          <w:sz w:val="20"/>
          <w:lang w:val="fr-CH"/>
        </w:rPr>
        <w:drawing>
          <wp:inline distT="0" distB="0" distL="0" distR="0" wp14:anchorId="605EADCB" wp14:editId="4B711F89">
            <wp:extent cx="5760085" cy="2760975"/>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760975"/>
                    </a:xfrm>
                    <a:prstGeom prst="rect">
                      <a:avLst/>
                    </a:prstGeom>
                    <a:noFill/>
                  </pic:spPr>
                </pic:pic>
              </a:graphicData>
            </a:graphic>
          </wp:inline>
        </w:drawing>
      </w:r>
    </w:p>
    <w:tbl>
      <w:tblPr>
        <w:tblStyle w:val="Grilledutableau"/>
        <w:tblpPr w:leftFromText="141" w:rightFromText="141" w:vertAnchor="text" w:horzAnchor="margin" w:tblpXSpec="center" w:tblpY="234"/>
        <w:tblW w:w="5000" w:type="pct"/>
        <w:tblBorders>
          <w:top w:val="single" w:sz="4" w:space="0" w:color="AC956E" w:themeColor="accent3"/>
          <w:left w:val="none" w:sz="0" w:space="0" w:color="auto"/>
          <w:bottom w:val="single" w:sz="4" w:space="0" w:color="AC956E" w:themeColor="accent3"/>
          <w:right w:val="none" w:sz="0" w:space="0" w:color="auto"/>
        </w:tblBorders>
        <w:tblLook w:val="04A0" w:firstRow="1" w:lastRow="0" w:firstColumn="1" w:lastColumn="0" w:noHBand="0" w:noVBand="1"/>
      </w:tblPr>
      <w:tblGrid>
        <w:gridCol w:w="9071"/>
      </w:tblGrid>
      <w:tr w:rsidR="008A7DF6" w:rsidRPr="00845DE2" w14:paraId="7208199D" w14:textId="77777777" w:rsidTr="00A351F5">
        <w:tc>
          <w:tcPr>
            <w:tcW w:w="5000" w:type="pct"/>
          </w:tcPr>
          <w:p w14:paraId="74295E00" w14:textId="215F1AC1" w:rsidR="008A7DF6" w:rsidRPr="000B4A28" w:rsidRDefault="008A7DF6" w:rsidP="00A351F5">
            <w:pPr>
              <w:jc w:val="left"/>
              <w:rPr>
                <w:rFonts w:ascii="Italian Plate Lt" w:hAnsi="Italian Plate Lt"/>
                <w:color w:val="000000" w:themeColor="text1"/>
                <w:sz w:val="20"/>
                <w:szCs w:val="20"/>
                <w:lang w:val="fr-CH"/>
              </w:rPr>
            </w:pPr>
            <w:r w:rsidRPr="000B4A28">
              <w:rPr>
                <w:rFonts w:ascii="Italian Plate Lt" w:hAnsi="Italian Plate Lt"/>
                <w:color w:val="000000" w:themeColor="text1"/>
                <w:sz w:val="18"/>
                <w:szCs w:val="18"/>
                <w:lang w:val="fr-CH"/>
              </w:rPr>
              <w:t xml:space="preserve">Fig. </w:t>
            </w:r>
            <w:r>
              <w:rPr>
                <w:rFonts w:ascii="Italian Plate Lt" w:hAnsi="Italian Plate Lt"/>
                <w:color w:val="000000" w:themeColor="text1"/>
                <w:sz w:val="18"/>
                <w:szCs w:val="18"/>
                <w:lang w:val="fr-CH"/>
              </w:rPr>
              <w:t>3</w:t>
            </w:r>
            <w:r w:rsidRPr="000B4A28">
              <w:rPr>
                <w:rFonts w:ascii="Italian Plate Lt" w:hAnsi="Italian Plate Lt"/>
                <w:color w:val="000000" w:themeColor="text1"/>
                <w:sz w:val="18"/>
                <w:szCs w:val="18"/>
                <w:lang w:val="fr-CH"/>
              </w:rPr>
              <w:t xml:space="preserve"> </w:t>
            </w:r>
            <w:r w:rsidR="00C746BC" w:rsidRPr="00C746BC">
              <w:rPr>
                <w:rFonts w:ascii="Italian Plate Lt" w:hAnsi="Italian Plate Lt"/>
                <w:color w:val="000000" w:themeColor="text1"/>
                <w:sz w:val="18"/>
                <w:szCs w:val="18"/>
                <w:lang w:val="fr-CH"/>
              </w:rPr>
              <w:t>Segmentation des prix des vins ro</w:t>
            </w:r>
            <w:r w:rsidR="00C746BC">
              <w:rPr>
                <w:rFonts w:ascii="Italian Plate Lt" w:hAnsi="Italian Plate Lt"/>
                <w:color w:val="000000" w:themeColor="text1"/>
                <w:sz w:val="18"/>
                <w:szCs w:val="18"/>
                <w:lang w:val="fr-CH"/>
              </w:rPr>
              <w:t>sés</w:t>
            </w:r>
            <w:r w:rsidR="00C746BC">
              <w:rPr>
                <w:lang w:val="fr-CH"/>
              </w:rPr>
              <w:t xml:space="preserve"> </w:t>
            </w:r>
            <w:r w:rsidR="00C746BC" w:rsidRPr="00C746BC">
              <w:rPr>
                <w:rFonts w:ascii="Italian Plate Lt" w:hAnsi="Italian Plate Lt"/>
                <w:color w:val="000000" w:themeColor="text1"/>
                <w:sz w:val="18"/>
                <w:szCs w:val="18"/>
                <w:lang w:val="fr-CH"/>
              </w:rPr>
              <w:t xml:space="preserve">(100% = vins </w:t>
            </w:r>
            <w:r w:rsidR="00C746BC">
              <w:rPr>
                <w:rFonts w:ascii="Italian Plate Lt" w:hAnsi="Italian Plate Lt"/>
                <w:color w:val="000000" w:themeColor="text1"/>
                <w:sz w:val="18"/>
                <w:szCs w:val="18"/>
                <w:lang w:val="fr-CH"/>
              </w:rPr>
              <w:t>rosés</w:t>
            </w:r>
            <w:r w:rsidR="00C746BC" w:rsidRPr="00C746BC">
              <w:rPr>
                <w:rFonts w:ascii="Italian Plate Lt" w:hAnsi="Italian Plate Lt"/>
                <w:color w:val="000000" w:themeColor="text1"/>
                <w:sz w:val="18"/>
                <w:szCs w:val="18"/>
                <w:lang w:val="fr-CH"/>
              </w:rPr>
              <w:t xml:space="preserve"> suisses + vins </w:t>
            </w:r>
            <w:r w:rsidR="00C746BC">
              <w:rPr>
                <w:rFonts w:ascii="Italian Plate Lt" w:hAnsi="Italian Plate Lt"/>
                <w:color w:val="000000" w:themeColor="text1"/>
                <w:sz w:val="18"/>
                <w:szCs w:val="18"/>
                <w:lang w:val="fr-CH"/>
              </w:rPr>
              <w:t xml:space="preserve">rosés </w:t>
            </w:r>
            <w:r w:rsidR="00C746BC" w:rsidRPr="00C746BC">
              <w:rPr>
                <w:rFonts w:ascii="Italian Plate Lt" w:hAnsi="Italian Plate Lt"/>
                <w:color w:val="000000" w:themeColor="text1"/>
                <w:sz w:val="18"/>
                <w:szCs w:val="18"/>
                <w:lang w:val="fr-CH"/>
              </w:rPr>
              <w:t>étrangers) – Panel Nielsen 2018</w:t>
            </w:r>
          </w:p>
        </w:tc>
      </w:tr>
    </w:tbl>
    <w:p w14:paraId="309CD2AF" w14:textId="1284495F" w:rsidR="008A7DF6" w:rsidRDefault="008A7DF6" w:rsidP="004321F0">
      <w:pPr>
        <w:spacing w:before="0" w:line="259" w:lineRule="auto"/>
        <w:rPr>
          <w:rFonts w:ascii="Italian Plate Lt" w:hAnsi="Italian Plate Lt"/>
          <w:lang w:val="fr-CH"/>
        </w:rPr>
      </w:pPr>
    </w:p>
    <w:p w14:paraId="77FF810C" w14:textId="2006AAC3" w:rsidR="00CD2EA4" w:rsidRDefault="00CD2EA4" w:rsidP="004321F0">
      <w:pPr>
        <w:spacing w:before="0" w:line="259" w:lineRule="auto"/>
        <w:rPr>
          <w:rFonts w:ascii="Italian Plate Lt" w:hAnsi="Italian Plate Lt"/>
          <w:lang w:val="fr-CH"/>
        </w:rPr>
      </w:pPr>
    </w:p>
    <w:p w14:paraId="3AD1C8FE" w14:textId="5B57735E" w:rsidR="00CD2EA4" w:rsidRDefault="00CD2EA4" w:rsidP="004321F0">
      <w:pPr>
        <w:spacing w:before="0" w:line="259" w:lineRule="auto"/>
        <w:rPr>
          <w:rFonts w:ascii="Italian Plate Lt" w:hAnsi="Italian Plate Lt"/>
          <w:lang w:val="fr-CH"/>
        </w:rPr>
      </w:pPr>
    </w:p>
    <w:p w14:paraId="44F1B530" w14:textId="653AF1AC" w:rsidR="00CD2EA4" w:rsidRDefault="00CD2EA4" w:rsidP="004321F0">
      <w:pPr>
        <w:spacing w:before="0" w:line="259" w:lineRule="auto"/>
        <w:rPr>
          <w:rFonts w:ascii="Italian Plate Lt" w:hAnsi="Italian Plate Lt"/>
          <w:lang w:val="fr-CH"/>
        </w:rPr>
      </w:pPr>
    </w:p>
    <w:p w14:paraId="21564D65" w14:textId="13440D02" w:rsidR="00CD2EA4" w:rsidRDefault="00CD2EA4" w:rsidP="004321F0">
      <w:pPr>
        <w:spacing w:before="0" w:line="259" w:lineRule="auto"/>
        <w:rPr>
          <w:rFonts w:ascii="Italian Plate Lt" w:hAnsi="Italian Plate Lt"/>
          <w:lang w:val="fr-CH"/>
        </w:rPr>
      </w:pPr>
    </w:p>
    <w:p w14:paraId="34B3C664" w14:textId="20B39D61" w:rsidR="00CD2EA4" w:rsidRDefault="00CD2EA4" w:rsidP="004321F0">
      <w:pPr>
        <w:spacing w:before="0" w:line="259" w:lineRule="auto"/>
        <w:rPr>
          <w:rFonts w:ascii="Italian Plate Lt" w:hAnsi="Italian Plate Lt"/>
          <w:lang w:val="fr-CH"/>
        </w:rPr>
      </w:pPr>
    </w:p>
    <w:p w14:paraId="25A95EF7" w14:textId="323D24A8" w:rsidR="00CD2EA4" w:rsidRDefault="00CD2EA4" w:rsidP="004321F0">
      <w:pPr>
        <w:spacing w:before="0" w:line="259" w:lineRule="auto"/>
        <w:rPr>
          <w:rFonts w:ascii="Italian Plate Lt" w:hAnsi="Italian Plate Lt"/>
          <w:lang w:val="fr-CH"/>
        </w:rPr>
      </w:pPr>
    </w:p>
    <w:p w14:paraId="6EB41D31" w14:textId="34BD901D" w:rsidR="00CD2EA4" w:rsidRDefault="00CD2EA4" w:rsidP="004321F0">
      <w:pPr>
        <w:spacing w:before="0" w:line="259" w:lineRule="auto"/>
        <w:rPr>
          <w:rFonts w:ascii="Italian Plate Lt" w:hAnsi="Italian Plate Lt"/>
          <w:lang w:val="fr-CH"/>
        </w:rPr>
      </w:pPr>
    </w:p>
    <w:p w14:paraId="674E7615" w14:textId="08CD663A" w:rsidR="00CD2EA4" w:rsidRDefault="00CD2EA4" w:rsidP="004321F0">
      <w:pPr>
        <w:spacing w:before="0" w:line="259" w:lineRule="auto"/>
        <w:rPr>
          <w:rFonts w:ascii="Italian Plate Lt" w:hAnsi="Italian Plate Lt"/>
          <w:lang w:val="fr-CH"/>
        </w:rPr>
      </w:pPr>
    </w:p>
    <w:p w14:paraId="4AD7668F" w14:textId="0791B7E5" w:rsidR="00CD2EA4" w:rsidRDefault="00CD2EA4" w:rsidP="004321F0">
      <w:pPr>
        <w:spacing w:before="0" w:line="259" w:lineRule="auto"/>
        <w:rPr>
          <w:rFonts w:ascii="Italian Plate Lt" w:hAnsi="Italian Plate Lt"/>
          <w:lang w:val="fr-CH"/>
        </w:rPr>
      </w:pPr>
    </w:p>
    <w:p w14:paraId="7C488BF4" w14:textId="422F72EF" w:rsidR="00CD2EA4" w:rsidRDefault="00CD2EA4" w:rsidP="004321F0">
      <w:pPr>
        <w:spacing w:before="0" w:line="259" w:lineRule="auto"/>
        <w:rPr>
          <w:rFonts w:ascii="Italian Plate Lt" w:hAnsi="Italian Plate Lt"/>
          <w:lang w:val="fr-CH"/>
        </w:rPr>
      </w:pPr>
    </w:p>
    <w:p w14:paraId="3159229A" w14:textId="77777777" w:rsidR="00CD2EA4" w:rsidRDefault="00CD2EA4" w:rsidP="004321F0">
      <w:pPr>
        <w:spacing w:before="0" w:line="259" w:lineRule="auto"/>
        <w:rPr>
          <w:rFonts w:ascii="Italian Plate Lt" w:hAnsi="Italian Plate Lt"/>
          <w:lang w:val="fr-CH"/>
        </w:rPr>
      </w:pPr>
    </w:p>
    <w:p w14:paraId="3B2D2364" w14:textId="120F6194" w:rsidR="008A7DF6" w:rsidRDefault="008A7DF6" w:rsidP="008A7DF6">
      <w:pPr>
        <w:pStyle w:val="Titre2"/>
        <w:rPr>
          <w:rFonts w:ascii="Italian Plate Lt" w:hAnsi="Italian Plate Lt"/>
          <w:lang w:val="fr-CH"/>
        </w:rPr>
      </w:pPr>
      <w:bookmarkStart w:id="7" w:name="_Toc27060383"/>
      <w:bookmarkStart w:id="8" w:name="_Hlk26867505"/>
      <w:r w:rsidRPr="008A7DF6">
        <w:rPr>
          <w:rFonts w:ascii="Italian Plate Lt" w:hAnsi="Italian Plate Lt"/>
          <w:lang w:val="fr-CH"/>
        </w:rPr>
        <w:lastRenderedPageBreak/>
        <w:t xml:space="preserve">Vins </w:t>
      </w:r>
      <w:r>
        <w:rPr>
          <w:rFonts w:ascii="Italian Plate Lt" w:hAnsi="Italian Plate Lt"/>
          <w:lang w:val="fr-CH"/>
        </w:rPr>
        <w:t>suisses</w:t>
      </w:r>
      <w:bookmarkEnd w:id="7"/>
    </w:p>
    <w:p w14:paraId="41408346" w14:textId="04167689" w:rsidR="00F416CC" w:rsidRDefault="00F416CC" w:rsidP="00E24267">
      <w:pPr>
        <w:spacing w:line="360" w:lineRule="auto"/>
        <w:rPr>
          <w:rFonts w:ascii="Italian Plate Lt" w:hAnsi="Italian Plate Lt"/>
          <w:color w:val="auto"/>
          <w:lang w:val="fr-CH"/>
        </w:rPr>
      </w:pPr>
      <w:bookmarkStart w:id="9" w:name="_Hlk26869011"/>
      <w:r w:rsidRPr="00F416CC">
        <w:rPr>
          <w:rFonts w:ascii="Italian Plate Lt" w:hAnsi="Italian Plate Lt"/>
          <w:color w:val="auto"/>
          <w:lang w:val="fr-CH"/>
        </w:rPr>
        <w:t>Entre 2015 et 2018 dans les enseignes du panel Nielsen, les ventes de vins blancs suisses ont diminué de 11%</w:t>
      </w:r>
      <w:r w:rsidR="00E24267">
        <w:rPr>
          <w:rFonts w:ascii="Italian Plate Lt" w:hAnsi="Italian Plate Lt"/>
          <w:color w:val="auto"/>
          <w:lang w:val="fr-CH"/>
        </w:rPr>
        <w:t xml:space="preserve">. Dans le même temps en 2015, les vins blancs suisses </w:t>
      </w:r>
      <w:r w:rsidR="00E24267" w:rsidRPr="006E0881">
        <w:rPr>
          <w:rFonts w:ascii="Italian Plate Lt" w:hAnsi="Italian Plate Lt"/>
          <w:color w:val="auto"/>
          <w:lang w:val="fr-CH"/>
        </w:rPr>
        <w:t>représentaient 5</w:t>
      </w:r>
      <w:r w:rsidR="00DD697A" w:rsidRPr="006E0881">
        <w:rPr>
          <w:rFonts w:ascii="Italian Plate Lt" w:hAnsi="Italian Plate Lt"/>
          <w:color w:val="auto"/>
          <w:lang w:val="fr-CH"/>
        </w:rPr>
        <w:t>8</w:t>
      </w:r>
      <w:r w:rsidR="00E24267" w:rsidRPr="006E0881">
        <w:rPr>
          <w:rFonts w:ascii="Italian Plate Lt" w:hAnsi="Italian Plate Lt"/>
          <w:color w:val="auto"/>
          <w:lang w:val="fr-CH"/>
        </w:rPr>
        <w:t xml:space="preserve">% du total des vins blancs vendus dans le panel Nielsen alors que cette proportion a baissé à 51% en 2018. </w:t>
      </w:r>
      <w:r w:rsidR="00222294" w:rsidRPr="006E0881">
        <w:rPr>
          <w:rFonts w:ascii="Italian Plate Lt" w:hAnsi="Italian Plate Lt"/>
          <w:color w:val="auto"/>
          <w:lang w:val="fr-CH"/>
        </w:rPr>
        <w:t>Quant à lui</w:t>
      </w:r>
      <w:r w:rsidR="00BC3391" w:rsidRPr="006E0881">
        <w:rPr>
          <w:rFonts w:ascii="Italian Plate Lt" w:hAnsi="Italian Plate Lt"/>
          <w:color w:val="auto"/>
          <w:lang w:val="fr-CH"/>
        </w:rPr>
        <w:t xml:space="preserve">, le chiffre d’affaires est en baisse de 4% sur la période. </w:t>
      </w:r>
      <w:r w:rsidR="00E24267" w:rsidRPr="006E0881">
        <w:rPr>
          <w:rFonts w:ascii="Italian Plate Lt" w:hAnsi="Italian Plate Lt"/>
          <w:color w:val="auto"/>
          <w:lang w:val="fr-CH"/>
        </w:rPr>
        <w:t>Par rapport à cette situation, les vins blancs vendus à plus de 12</w:t>
      </w:r>
      <w:r w:rsidR="00B00152">
        <w:rPr>
          <w:rFonts w:ascii="Italian Plate Lt" w:hAnsi="Italian Plate Lt"/>
          <w:color w:val="auto"/>
          <w:lang w:val="fr-CH"/>
        </w:rPr>
        <w:t>.01</w:t>
      </w:r>
      <w:r w:rsidR="00E24267" w:rsidRPr="006E0881">
        <w:rPr>
          <w:rFonts w:ascii="Italian Plate Lt" w:hAnsi="Italian Plate Lt"/>
          <w:color w:val="auto"/>
          <w:lang w:val="fr-CH"/>
        </w:rPr>
        <w:t xml:space="preserve"> CHF</w:t>
      </w:r>
      <w:r w:rsidR="00B00152">
        <w:rPr>
          <w:rFonts w:ascii="Italian Plate Lt" w:hAnsi="Italian Plate Lt"/>
          <w:color w:val="auto"/>
          <w:lang w:val="fr-CH"/>
        </w:rPr>
        <w:t>/litre</w:t>
      </w:r>
      <w:r w:rsidR="00E24267" w:rsidRPr="006E0881">
        <w:rPr>
          <w:rFonts w:ascii="Italian Plate Lt" w:hAnsi="Italian Plate Lt"/>
          <w:color w:val="auto"/>
          <w:lang w:val="fr-CH"/>
        </w:rPr>
        <w:t xml:space="preserve"> s’en sortent bien</w:t>
      </w:r>
      <w:r w:rsidR="00CD2EA4">
        <w:rPr>
          <w:rFonts w:ascii="Italian Plate Lt" w:hAnsi="Italian Plate Lt"/>
          <w:color w:val="auto"/>
          <w:lang w:val="fr-CH"/>
        </w:rPr>
        <w:t xml:space="preserve"> (Figure 4)</w:t>
      </w:r>
      <w:r w:rsidR="00E24267" w:rsidRPr="006E0881">
        <w:rPr>
          <w:rFonts w:ascii="Italian Plate Lt" w:hAnsi="Italian Plate Lt"/>
          <w:color w:val="auto"/>
          <w:lang w:val="fr-CH"/>
        </w:rPr>
        <w:t>.</w:t>
      </w:r>
      <w:r w:rsidR="00AF1C14" w:rsidRPr="006E0881">
        <w:rPr>
          <w:rFonts w:ascii="Italian Plate Lt" w:hAnsi="Italian Plate Lt"/>
          <w:color w:val="auto"/>
          <w:lang w:val="fr-CH"/>
        </w:rPr>
        <w:t xml:space="preserve"> On pourrait donc émettre l’hypothèse d’un</w:t>
      </w:r>
      <w:r w:rsidR="00AF1C14">
        <w:rPr>
          <w:rFonts w:ascii="Italian Plate Lt" w:hAnsi="Italian Plate Lt"/>
          <w:color w:val="auto"/>
          <w:lang w:val="fr-CH"/>
        </w:rPr>
        <w:t xml:space="preserve"> changement de comportement des consommateurs qui se tournent vers des vins blancs suisses de plus haute gamme.</w:t>
      </w:r>
      <w:r w:rsidR="00BC3391">
        <w:rPr>
          <w:rFonts w:ascii="Italian Plate Lt" w:hAnsi="Italian Plate Lt"/>
          <w:color w:val="auto"/>
          <w:lang w:val="fr-CH"/>
        </w:rPr>
        <w:t xml:space="preserve"> Ce qui compense, en partie, la perte de parts de marché en volume. </w:t>
      </w:r>
      <w:r w:rsidR="009E27C5">
        <w:rPr>
          <w:rFonts w:ascii="Italian Plate Lt" w:hAnsi="Italian Plate Lt"/>
          <w:color w:val="auto"/>
          <w:lang w:val="fr-CH"/>
        </w:rPr>
        <w:t>En 2015, on constate une présence importante des vins blancs suisses dans l’entrée</w:t>
      </w:r>
      <w:r w:rsidR="00B00152">
        <w:rPr>
          <w:rFonts w:ascii="Italian Plate Lt" w:hAnsi="Italian Plate Lt"/>
          <w:color w:val="auto"/>
          <w:lang w:val="fr-CH"/>
        </w:rPr>
        <w:t>/moyen</w:t>
      </w:r>
      <w:r w:rsidR="009E27C5">
        <w:rPr>
          <w:rFonts w:ascii="Italian Plate Lt" w:hAnsi="Italian Plate Lt"/>
          <w:color w:val="auto"/>
          <w:lang w:val="fr-CH"/>
        </w:rPr>
        <w:t xml:space="preserve"> de gamme</w:t>
      </w:r>
      <w:r w:rsidR="00B00152">
        <w:rPr>
          <w:rFonts w:ascii="Italian Plate Lt" w:hAnsi="Italian Plate Lt"/>
          <w:color w:val="auto"/>
          <w:lang w:val="fr-CH"/>
        </w:rPr>
        <w:t xml:space="preserve"> (5.01 – 12 CHF/litre)</w:t>
      </w:r>
      <w:r w:rsidR="00123E1D">
        <w:rPr>
          <w:rFonts w:ascii="Italian Plate Lt" w:hAnsi="Italian Plate Lt"/>
          <w:color w:val="auto"/>
          <w:lang w:val="fr-CH"/>
        </w:rPr>
        <w:t>,</w:t>
      </w:r>
      <w:r w:rsidR="009E27C5">
        <w:rPr>
          <w:rFonts w:ascii="Italian Plate Lt" w:hAnsi="Italian Plate Lt"/>
          <w:color w:val="auto"/>
          <w:lang w:val="fr-CH"/>
        </w:rPr>
        <w:t xml:space="preserve"> alors qu’en 2018 la répartition semble plus égale. </w:t>
      </w:r>
      <w:r w:rsidR="00BC3391">
        <w:rPr>
          <w:rFonts w:ascii="Italian Plate Lt" w:hAnsi="Italian Plate Lt"/>
          <w:color w:val="auto"/>
          <w:lang w:val="fr-CH"/>
        </w:rPr>
        <w:t>Pour expliquer la baisse de 5% dans le segment entre 10.01 et 12 CHF</w:t>
      </w:r>
      <w:r w:rsidR="00B00152">
        <w:rPr>
          <w:rFonts w:ascii="Italian Plate Lt" w:hAnsi="Italian Plate Lt"/>
          <w:color w:val="auto"/>
          <w:lang w:val="fr-CH"/>
        </w:rPr>
        <w:t>/litre</w:t>
      </w:r>
      <w:r w:rsidR="00BC3391">
        <w:rPr>
          <w:rFonts w:ascii="Italian Plate Lt" w:hAnsi="Italian Plate Lt"/>
          <w:color w:val="auto"/>
          <w:lang w:val="fr-CH"/>
        </w:rPr>
        <w:t>, on peut avancer l’explication du gel printanier de 2017</w:t>
      </w:r>
      <w:r w:rsidR="00123E1D">
        <w:rPr>
          <w:rFonts w:ascii="Italian Plate Lt" w:hAnsi="Italian Plate Lt"/>
          <w:color w:val="auto"/>
          <w:lang w:val="fr-CH"/>
        </w:rPr>
        <w:t>,</w:t>
      </w:r>
      <w:r w:rsidR="00BC3391">
        <w:rPr>
          <w:rFonts w:ascii="Italian Plate Lt" w:hAnsi="Italian Plate Lt"/>
          <w:color w:val="auto"/>
          <w:lang w:val="fr-CH"/>
        </w:rPr>
        <w:t xml:space="preserve"> qui a eu pour conséquence une baisse des quantités disponible</w:t>
      </w:r>
      <w:r w:rsidR="00CD2EA4">
        <w:rPr>
          <w:rFonts w:ascii="Italian Plate Lt" w:hAnsi="Italian Plate Lt"/>
          <w:color w:val="auto"/>
          <w:lang w:val="fr-CH"/>
        </w:rPr>
        <w:t>s de vins (blancs) valaisans</w:t>
      </w:r>
      <w:r w:rsidR="00BC3391">
        <w:rPr>
          <w:rFonts w:ascii="Italian Plate Lt" w:hAnsi="Italian Plate Lt"/>
          <w:color w:val="auto"/>
          <w:lang w:val="fr-CH"/>
        </w:rPr>
        <w:t xml:space="preserve">. Ce segment étant le principal </w:t>
      </w:r>
      <w:r w:rsidR="00CD2EA4">
        <w:rPr>
          <w:rFonts w:ascii="Italian Plate Lt" w:hAnsi="Italian Plate Lt"/>
          <w:color w:val="auto"/>
          <w:lang w:val="fr-CH"/>
        </w:rPr>
        <w:t>pour ce type de vin</w:t>
      </w:r>
      <w:r w:rsidR="009E27C5">
        <w:rPr>
          <w:rFonts w:ascii="Italian Plate Lt" w:hAnsi="Italian Plate Lt"/>
          <w:color w:val="auto"/>
          <w:lang w:val="fr-CH"/>
        </w:rPr>
        <w:t>.</w:t>
      </w:r>
    </w:p>
    <w:p w14:paraId="6C7B0E1E" w14:textId="77777777" w:rsidR="00CD2EA4" w:rsidRDefault="00CD2EA4" w:rsidP="00E24267">
      <w:pPr>
        <w:spacing w:line="360" w:lineRule="auto"/>
        <w:rPr>
          <w:rFonts w:ascii="Italian Plate Lt" w:hAnsi="Italian Plate Lt"/>
          <w:color w:val="auto"/>
          <w:lang w:val="fr-CH"/>
        </w:rPr>
      </w:pPr>
    </w:p>
    <w:p w14:paraId="494EC478" w14:textId="2CAD2B2D" w:rsidR="008A7DF6" w:rsidRDefault="008A7DF6" w:rsidP="008A7DF6">
      <w:pPr>
        <w:pStyle w:val="Titre3"/>
        <w:spacing w:before="0" w:after="120"/>
        <w:rPr>
          <w:rFonts w:ascii="Italian Plate Lt" w:hAnsi="Italian Plate Lt"/>
          <w:lang w:val="fr-CH"/>
        </w:rPr>
      </w:pPr>
      <w:bookmarkStart w:id="10" w:name="_Hlk26867401"/>
      <w:bookmarkEnd w:id="9"/>
      <w:r>
        <w:rPr>
          <w:rFonts w:ascii="Italian Plate Lt" w:hAnsi="Italian Plate Lt"/>
          <w:lang w:val="fr-CH"/>
        </w:rPr>
        <w:t>Vins blancs</w:t>
      </w:r>
      <w:r w:rsidR="00A351F5">
        <w:rPr>
          <w:rFonts w:ascii="Italian Plate Lt" w:hAnsi="Italian Plate Lt"/>
          <w:lang w:val="fr-CH"/>
        </w:rPr>
        <w:t xml:space="preserve"> suisses</w:t>
      </w:r>
      <w:r>
        <w:rPr>
          <w:rFonts w:ascii="Italian Plate Lt" w:hAnsi="Italian Plate Lt"/>
          <w:lang w:val="fr-CH"/>
        </w:rPr>
        <w:t xml:space="preserve"> : évolution </w:t>
      </w:r>
      <w:r w:rsidR="00A351F5">
        <w:rPr>
          <w:rFonts w:ascii="Italian Plate Lt" w:hAnsi="Italian Plate Lt"/>
          <w:lang w:val="fr-CH"/>
        </w:rPr>
        <w:t xml:space="preserve">des parts de marché </w:t>
      </w:r>
      <w:r>
        <w:rPr>
          <w:rFonts w:ascii="Italian Plate Lt" w:hAnsi="Italian Plate Lt"/>
          <w:lang w:val="fr-CH"/>
        </w:rPr>
        <w:t>2015 -2018</w:t>
      </w:r>
    </w:p>
    <w:p w14:paraId="0A5E33E5" w14:textId="7AB8B01F" w:rsidR="006537B9" w:rsidRPr="006537B9" w:rsidRDefault="006537B9" w:rsidP="005D7A23">
      <w:pPr>
        <w:spacing w:after="0"/>
        <w:rPr>
          <w:lang w:val="fr-CH"/>
        </w:rPr>
      </w:pPr>
      <w:r>
        <w:rPr>
          <w:noProof/>
          <w:lang w:val="fr-CH"/>
        </w:rPr>
        <w:drawing>
          <wp:inline distT="0" distB="0" distL="0" distR="0" wp14:anchorId="1A499564" wp14:editId="43E1FEE3">
            <wp:extent cx="5760085" cy="282328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823283"/>
                    </a:xfrm>
                    <a:prstGeom prst="rect">
                      <a:avLst/>
                    </a:prstGeom>
                    <a:noFill/>
                  </pic:spPr>
                </pic:pic>
              </a:graphicData>
            </a:graphic>
          </wp:inline>
        </w:drawing>
      </w:r>
    </w:p>
    <w:tbl>
      <w:tblPr>
        <w:tblStyle w:val="Grilledutableau"/>
        <w:tblpPr w:leftFromText="141" w:rightFromText="141" w:vertAnchor="text" w:horzAnchor="margin" w:tblpXSpec="center" w:tblpY="234"/>
        <w:tblW w:w="5000" w:type="pct"/>
        <w:tblBorders>
          <w:top w:val="single" w:sz="4" w:space="0" w:color="AC956E" w:themeColor="accent3"/>
          <w:left w:val="none" w:sz="0" w:space="0" w:color="auto"/>
          <w:bottom w:val="single" w:sz="4" w:space="0" w:color="AC956E" w:themeColor="accent3"/>
          <w:right w:val="none" w:sz="0" w:space="0" w:color="auto"/>
        </w:tblBorders>
        <w:tblLook w:val="04A0" w:firstRow="1" w:lastRow="0" w:firstColumn="1" w:lastColumn="0" w:noHBand="0" w:noVBand="1"/>
      </w:tblPr>
      <w:tblGrid>
        <w:gridCol w:w="9071"/>
      </w:tblGrid>
      <w:tr w:rsidR="008A7DF6" w:rsidRPr="00845DE2" w14:paraId="4E785CCF" w14:textId="77777777" w:rsidTr="00A351F5">
        <w:tc>
          <w:tcPr>
            <w:tcW w:w="5000" w:type="pct"/>
          </w:tcPr>
          <w:p w14:paraId="7B74E4BF" w14:textId="32FE0A37" w:rsidR="008A7DF6" w:rsidRPr="00627E97" w:rsidRDefault="008A7DF6" w:rsidP="00D676C9">
            <w:pPr>
              <w:rPr>
                <w:lang w:val="fr-CH"/>
              </w:rPr>
            </w:pPr>
            <w:r w:rsidRPr="000B4A28">
              <w:rPr>
                <w:rFonts w:ascii="Italian Plate Lt" w:hAnsi="Italian Plate Lt"/>
                <w:color w:val="000000" w:themeColor="text1"/>
                <w:sz w:val="18"/>
                <w:szCs w:val="18"/>
                <w:lang w:val="fr-CH"/>
              </w:rPr>
              <w:t xml:space="preserve">Fig. </w:t>
            </w:r>
            <w:r>
              <w:rPr>
                <w:rFonts w:ascii="Italian Plate Lt" w:hAnsi="Italian Plate Lt"/>
                <w:color w:val="000000" w:themeColor="text1"/>
                <w:sz w:val="18"/>
                <w:szCs w:val="18"/>
                <w:lang w:val="fr-CH"/>
              </w:rPr>
              <w:t>4</w:t>
            </w:r>
            <w:r w:rsidRPr="000B4A28">
              <w:rPr>
                <w:rFonts w:ascii="Italian Plate Lt" w:hAnsi="Italian Plate Lt"/>
                <w:color w:val="000000" w:themeColor="text1"/>
                <w:sz w:val="18"/>
                <w:szCs w:val="18"/>
                <w:lang w:val="fr-CH"/>
              </w:rPr>
              <w:t xml:space="preserve"> </w:t>
            </w:r>
            <w:r w:rsidR="00A351F5">
              <w:rPr>
                <w:rFonts w:ascii="Italian Plate Lt" w:hAnsi="Italian Plate Lt"/>
                <w:color w:val="000000" w:themeColor="text1"/>
                <w:sz w:val="18"/>
                <w:szCs w:val="18"/>
                <w:lang w:val="fr-CH"/>
              </w:rPr>
              <w:t>Evolution des parts de marché des vins blancs suisses</w:t>
            </w:r>
            <w:r w:rsidR="00C746BC">
              <w:rPr>
                <w:lang w:val="fr-CH"/>
              </w:rPr>
              <w:t xml:space="preserve"> </w:t>
            </w:r>
            <w:r w:rsidR="00C746BC" w:rsidRPr="00C746BC">
              <w:rPr>
                <w:rFonts w:ascii="Italian Plate Lt" w:hAnsi="Italian Plate Lt"/>
                <w:color w:val="000000" w:themeColor="text1"/>
                <w:sz w:val="18"/>
                <w:szCs w:val="18"/>
                <w:lang w:val="fr-CH"/>
              </w:rPr>
              <w:t>(</w:t>
            </w:r>
            <w:r w:rsidR="00C746BC">
              <w:rPr>
                <w:rFonts w:ascii="Italian Plate Lt" w:hAnsi="Italian Plate Lt"/>
                <w:color w:val="000000" w:themeColor="text1"/>
                <w:sz w:val="18"/>
                <w:szCs w:val="18"/>
                <w:lang w:val="fr-CH"/>
              </w:rPr>
              <w:t xml:space="preserve">2015 : </w:t>
            </w:r>
            <w:r w:rsidR="00C746BC" w:rsidRPr="00C746BC">
              <w:rPr>
                <w:rFonts w:ascii="Italian Plate Lt" w:hAnsi="Italian Plate Lt"/>
                <w:color w:val="000000" w:themeColor="text1"/>
                <w:sz w:val="18"/>
                <w:szCs w:val="18"/>
                <w:lang w:val="fr-CH"/>
              </w:rPr>
              <w:t xml:space="preserve">100% = vins </w:t>
            </w:r>
            <w:r w:rsidR="00C746BC">
              <w:rPr>
                <w:rFonts w:ascii="Italian Plate Lt" w:hAnsi="Italian Plate Lt"/>
                <w:color w:val="000000" w:themeColor="text1"/>
                <w:sz w:val="18"/>
                <w:szCs w:val="18"/>
                <w:lang w:val="fr-CH"/>
              </w:rPr>
              <w:t>blancs</w:t>
            </w:r>
            <w:r w:rsidR="00C746BC" w:rsidRPr="00C746BC">
              <w:rPr>
                <w:rFonts w:ascii="Italian Plate Lt" w:hAnsi="Italian Plate Lt"/>
                <w:color w:val="000000" w:themeColor="text1"/>
                <w:sz w:val="18"/>
                <w:szCs w:val="18"/>
                <w:lang w:val="fr-CH"/>
              </w:rPr>
              <w:t xml:space="preserve"> suisses + vin</w:t>
            </w:r>
            <w:r w:rsidR="00C746BC">
              <w:rPr>
                <w:rFonts w:ascii="Italian Plate Lt" w:hAnsi="Italian Plate Lt"/>
                <w:color w:val="000000" w:themeColor="text1"/>
                <w:sz w:val="18"/>
                <w:szCs w:val="18"/>
                <w:lang w:val="fr-CH"/>
              </w:rPr>
              <w:t xml:space="preserve">s blancs </w:t>
            </w:r>
            <w:r w:rsidR="00C746BC" w:rsidRPr="00C746BC">
              <w:rPr>
                <w:rFonts w:ascii="Italian Plate Lt" w:hAnsi="Italian Plate Lt"/>
                <w:color w:val="000000" w:themeColor="text1"/>
                <w:sz w:val="18"/>
                <w:szCs w:val="18"/>
                <w:lang w:val="fr-CH"/>
              </w:rPr>
              <w:t>étrangers</w:t>
            </w:r>
            <w:r w:rsidR="00C746BC">
              <w:rPr>
                <w:rFonts w:ascii="Italian Plate Lt" w:hAnsi="Italian Plate Lt"/>
                <w:color w:val="000000" w:themeColor="text1"/>
                <w:sz w:val="18"/>
                <w:szCs w:val="18"/>
                <w:lang w:val="fr-CH"/>
              </w:rPr>
              <w:t xml:space="preserve">, 2018 : </w:t>
            </w:r>
            <w:r w:rsidR="00C746BC" w:rsidRPr="00C746BC">
              <w:rPr>
                <w:rFonts w:ascii="Italian Plate Lt" w:hAnsi="Italian Plate Lt"/>
                <w:color w:val="000000" w:themeColor="text1"/>
                <w:sz w:val="18"/>
                <w:szCs w:val="18"/>
                <w:lang w:val="fr-CH"/>
              </w:rPr>
              <w:t xml:space="preserve">100% = vins </w:t>
            </w:r>
            <w:r w:rsidR="00C746BC">
              <w:rPr>
                <w:rFonts w:ascii="Italian Plate Lt" w:hAnsi="Italian Plate Lt"/>
                <w:color w:val="000000" w:themeColor="text1"/>
                <w:sz w:val="18"/>
                <w:szCs w:val="18"/>
                <w:lang w:val="fr-CH"/>
              </w:rPr>
              <w:t>blancs</w:t>
            </w:r>
            <w:r w:rsidR="00C746BC" w:rsidRPr="00C746BC">
              <w:rPr>
                <w:rFonts w:ascii="Italian Plate Lt" w:hAnsi="Italian Plate Lt"/>
                <w:color w:val="000000" w:themeColor="text1"/>
                <w:sz w:val="18"/>
                <w:szCs w:val="18"/>
                <w:lang w:val="fr-CH"/>
              </w:rPr>
              <w:t xml:space="preserve"> suisses + vin</w:t>
            </w:r>
            <w:r w:rsidR="00C746BC">
              <w:rPr>
                <w:rFonts w:ascii="Italian Plate Lt" w:hAnsi="Italian Plate Lt"/>
                <w:color w:val="000000" w:themeColor="text1"/>
                <w:sz w:val="18"/>
                <w:szCs w:val="18"/>
                <w:lang w:val="fr-CH"/>
              </w:rPr>
              <w:t xml:space="preserve">s blancs </w:t>
            </w:r>
            <w:r w:rsidR="00C746BC" w:rsidRPr="00C746BC">
              <w:rPr>
                <w:rFonts w:ascii="Italian Plate Lt" w:hAnsi="Italian Plate Lt"/>
                <w:color w:val="000000" w:themeColor="text1"/>
                <w:sz w:val="18"/>
                <w:szCs w:val="18"/>
                <w:lang w:val="fr-CH"/>
              </w:rPr>
              <w:t>étrangers) – Panel Nielsen 201</w:t>
            </w:r>
            <w:r w:rsidR="00C746BC">
              <w:rPr>
                <w:rFonts w:ascii="Italian Plate Lt" w:hAnsi="Italian Plate Lt"/>
                <w:color w:val="000000" w:themeColor="text1"/>
                <w:sz w:val="18"/>
                <w:szCs w:val="18"/>
                <w:lang w:val="fr-CH"/>
              </w:rPr>
              <w:t>5 et 2018</w:t>
            </w:r>
          </w:p>
        </w:tc>
      </w:tr>
      <w:bookmarkEnd w:id="10"/>
    </w:tbl>
    <w:p w14:paraId="7A8D60EA" w14:textId="22EECEAE" w:rsidR="008A7DF6" w:rsidRDefault="008A7DF6" w:rsidP="008A7DF6">
      <w:pPr>
        <w:spacing w:before="0"/>
        <w:rPr>
          <w:rFonts w:ascii="Italian Plate Lt" w:hAnsi="Italian Plate Lt"/>
          <w:color w:val="000000" w:themeColor="text1"/>
          <w:lang w:val="fr-CH"/>
        </w:rPr>
      </w:pPr>
    </w:p>
    <w:p w14:paraId="7568ABEC" w14:textId="77777777" w:rsidR="00CD2EA4" w:rsidRDefault="00CD2EA4" w:rsidP="00E24267">
      <w:pPr>
        <w:spacing w:line="360" w:lineRule="auto"/>
        <w:rPr>
          <w:rFonts w:ascii="Italian Plate Lt" w:hAnsi="Italian Plate Lt"/>
          <w:color w:val="auto"/>
          <w:lang w:val="fr-CH"/>
        </w:rPr>
      </w:pPr>
    </w:p>
    <w:p w14:paraId="34A76D61" w14:textId="77777777" w:rsidR="00CD2EA4" w:rsidRDefault="00CD2EA4" w:rsidP="00E24267">
      <w:pPr>
        <w:spacing w:line="360" w:lineRule="auto"/>
        <w:rPr>
          <w:rFonts w:ascii="Italian Plate Lt" w:hAnsi="Italian Plate Lt"/>
          <w:color w:val="auto"/>
          <w:lang w:val="fr-CH"/>
        </w:rPr>
      </w:pPr>
    </w:p>
    <w:p w14:paraId="4AB67C08" w14:textId="77777777" w:rsidR="00CD2EA4" w:rsidRDefault="00CD2EA4" w:rsidP="00E24267">
      <w:pPr>
        <w:spacing w:line="360" w:lineRule="auto"/>
        <w:rPr>
          <w:rFonts w:ascii="Italian Plate Lt" w:hAnsi="Italian Plate Lt"/>
          <w:color w:val="auto"/>
          <w:lang w:val="fr-CH"/>
        </w:rPr>
      </w:pPr>
    </w:p>
    <w:p w14:paraId="2AD22403" w14:textId="6CCE1A71" w:rsidR="00F416CC" w:rsidRDefault="00F416CC" w:rsidP="00E24267">
      <w:pPr>
        <w:spacing w:line="360" w:lineRule="auto"/>
        <w:rPr>
          <w:rFonts w:ascii="Italian Plate Lt" w:hAnsi="Italian Plate Lt"/>
          <w:color w:val="auto"/>
          <w:lang w:val="fr-CH"/>
        </w:rPr>
      </w:pPr>
      <w:r w:rsidRPr="00F416CC">
        <w:rPr>
          <w:rFonts w:ascii="Italian Plate Lt" w:hAnsi="Italian Plate Lt"/>
          <w:color w:val="auto"/>
          <w:lang w:val="fr-CH"/>
        </w:rPr>
        <w:lastRenderedPageBreak/>
        <w:t>Entre 2015 et 2018 dans les enseignes du panel Nielsen, les ventes de vins rouges</w:t>
      </w:r>
      <w:r w:rsidR="000E01F7">
        <w:rPr>
          <w:rFonts w:ascii="Italian Plate Lt" w:hAnsi="Italian Plate Lt"/>
          <w:color w:val="auto"/>
          <w:lang w:val="fr-CH"/>
        </w:rPr>
        <w:t xml:space="preserve"> suisses</w:t>
      </w:r>
      <w:r w:rsidRPr="00F416CC">
        <w:rPr>
          <w:rFonts w:ascii="Italian Plate Lt" w:hAnsi="Italian Plate Lt"/>
          <w:color w:val="auto"/>
          <w:lang w:val="fr-CH"/>
        </w:rPr>
        <w:t xml:space="preserve"> ont baissé de 21%</w:t>
      </w:r>
      <w:r w:rsidR="00E24267">
        <w:rPr>
          <w:rFonts w:ascii="Italian Plate Lt" w:hAnsi="Italian Plate Lt"/>
          <w:color w:val="auto"/>
          <w:lang w:val="fr-CH"/>
        </w:rPr>
        <w:t xml:space="preserve">. </w:t>
      </w:r>
      <w:r w:rsidR="00E24267" w:rsidRPr="00E24267">
        <w:rPr>
          <w:rFonts w:ascii="Italian Plate Lt" w:hAnsi="Italian Plate Lt"/>
          <w:color w:val="auto"/>
          <w:lang w:val="fr-CH"/>
        </w:rPr>
        <w:t xml:space="preserve">Dans le même temps en 2015, les vins </w:t>
      </w:r>
      <w:r w:rsidR="00E24267">
        <w:rPr>
          <w:rFonts w:ascii="Italian Plate Lt" w:hAnsi="Italian Plate Lt"/>
          <w:color w:val="auto"/>
          <w:lang w:val="fr-CH"/>
        </w:rPr>
        <w:t>rouges</w:t>
      </w:r>
      <w:r w:rsidR="00E24267" w:rsidRPr="00E24267">
        <w:rPr>
          <w:rFonts w:ascii="Italian Plate Lt" w:hAnsi="Italian Plate Lt"/>
          <w:color w:val="auto"/>
          <w:lang w:val="fr-CH"/>
        </w:rPr>
        <w:t xml:space="preserve"> suisses </w:t>
      </w:r>
      <w:r w:rsidR="00E24267" w:rsidRPr="006E0881">
        <w:rPr>
          <w:rFonts w:ascii="Italian Plate Lt" w:hAnsi="Italian Plate Lt"/>
          <w:color w:val="auto"/>
          <w:lang w:val="fr-CH"/>
        </w:rPr>
        <w:t xml:space="preserve">représentaient 15% du total des vins </w:t>
      </w:r>
      <w:r w:rsidR="000471D7" w:rsidRPr="006E0881">
        <w:rPr>
          <w:rFonts w:ascii="Italian Plate Lt" w:hAnsi="Italian Plate Lt"/>
          <w:color w:val="auto"/>
          <w:lang w:val="fr-CH"/>
        </w:rPr>
        <w:t>rouges</w:t>
      </w:r>
      <w:r w:rsidR="00E24267" w:rsidRPr="006E0881">
        <w:rPr>
          <w:rFonts w:ascii="Italian Plate Lt" w:hAnsi="Italian Plate Lt"/>
          <w:color w:val="auto"/>
          <w:lang w:val="fr-CH"/>
        </w:rPr>
        <w:t xml:space="preserve"> vendus dans le panel Nielsen</w:t>
      </w:r>
      <w:r w:rsidR="00123E1D">
        <w:rPr>
          <w:rFonts w:ascii="Italian Plate Lt" w:hAnsi="Italian Plate Lt"/>
          <w:color w:val="auto"/>
          <w:lang w:val="fr-CH"/>
        </w:rPr>
        <w:t>,</w:t>
      </w:r>
      <w:r w:rsidR="00E24267" w:rsidRPr="006E0881">
        <w:rPr>
          <w:rFonts w:ascii="Italian Plate Lt" w:hAnsi="Italian Plate Lt"/>
          <w:color w:val="auto"/>
          <w:lang w:val="fr-CH"/>
        </w:rPr>
        <w:t xml:space="preserve"> alors que cette proportion a baissé à 13% en 2018.</w:t>
      </w:r>
      <w:r w:rsidR="00BC3391" w:rsidRPr="006E0881">
        <w:rPr>
          <w:rFonts w:ascii="Italian Plate Lt" w:hAnsi="Italian Plate Lt"/>
          <w:color w:val="auto"/>
          <w:lang w:val="fr-CH"/>
        </w:rPr>
        <w:t xml:space="preserve"> Le chiffre d’affaires est, quant à lui, en baisse de 17% sur cette même période. La Figure 5 montre une baisse générale</w:t>
      </w:r>
      <w:r w:rsidR="00BC3391">
        <w:rPr>
          <w:rFonts w:ascii="Italian Plate Lt" w:hAnsi="Italian Plate Lt"/>
          <w:color w:val="auto"/>
          <w:lang w:val="fr-CH"/>
        </w:rPr>
        <w:t xml:space="preserve"> des volumes dans quasiment tous les segments de prix, sauf pour les </w:t>
      </w:r>
      <w:r w:rsidR="00B00152">
        <w:rPr>
          <w:rFonts w:ascii="Italian Plate Lt" w:hAnsi="Italian Plate Lt"/>
          <w:color w:val="auto"/>
          <w:lang w:val="fr-CH"/>
        </w:rPr>
        <w:t>vins</w:t>
      </w:r>
      <w:r w:rsidR="00BC3391">
        <w:rPr>
          <w:rFonts w:ascii="Italian Plate Lt" w:hAnsi="Italian Plate Lt"/>
          <w:color w:val="auto"/>
          <w:lang w:val="fr-CH"/>
        </w:rPr>
        <w:t xml:space="preserve"> vendus entre </w:t>
      </w:r>
      <w:r w:rsidR="009E27C5">
        <w:rPr>
          <w:rFonts w:ascii="Italian Plate Lt" w:hAnsi="Italian Plate Lt"/>
          <w:color w:val="auto"/>
          <w:lang w:val="fr-CH"/>
        </w:rPr>
        <w:t>10.01 et 12 CHF</w:t>
      </w:r>
      <w:r w:rsidR="00B00152">
        <w:rPr>
          <w:rFonts w:ascii="Italian Plate Lt" w:hAnsi="Italian Plate Lt"/>
          <w:color w:val="auto"/>
          <w:lang w:val="fr-CH"/>
        </w:rPr>
        <w:t>/litre</w:t>
      </w:r>
      <w:r w:rsidR="009E27C5">
        <w:rPr>
          <w:rFonts w:ascii="Italian Plate Lt" w:hAnsi="Italian Plate Lt"/>
          <w:color w:val="auto"/>
          <w:lang w:val="fr-CH"/>
        </w:rPr>
        <w:t xml:space="preserve"> et entre </w:t>
      </w:r>
      <w:r w:rsidR="00BC3391">
        <w:rPr>
          <w:rFonts w:ascii="Italian Plate Lt" w:hAnsi="Italian Plate Lt"/>
          <w:color w:val="auto"/>
          <w:lang w:val="fr-CH"/>
        </w:rPr>
        <w:t>18.01 et 20 CHF</w:t>
      </w:r>
      <w:r w:rsidR="00B00152">
        <w:rPr>
          <w:rFonts w:ascii="Italian Plate Lt" w:hAnsi="Italian Plate Lt"/>
          <w:color w:val="auto"/>
          <w:lang w:val="fr-CH"/>
        </w:rPr>
        <w:t>/litre</w:t>
      </w:r>
      <w:r w:rsidR="00BC3391">
        <w:rPr>
          <w:rFonts w:ascii="Italian Plate Lt" w:hAnsi="Italian Plate Lt"/>
          <w:color w:val="auto"/>
          <w:lang w:val="fr-CH"/>
        </w:rPr>
        <w:t>.</w:t>
      </w:r>
      <w:r w:rsidR="009E27C5">
        <w:rPr>
          <w:rFonts w:ascii="Italian Plate Lt" w:hAnsi="Italian Plate Lt"/>
          <w:color w:val="auto"/>
          <w:lang w:val="fr-CH"/>
        </w:rPr>
        <w:t xml:space="preserve"> A nouveau, cette baisse est influencée par les </w:t>
      </w:r>
      <w:r w:rsidR="00CD2EA4">
        <w:rPr>
          <w:rFonts w:ascii="Italian Plate Lt" w:hAnsi="Italian Plate Lt"/>
          <w:color w:val="auto"/>
          <w:lang w:val="fr-CH"/>
        </w:rPr>
        <w:t xml:space="preserve">faibles </w:t>
      </w:r>
      <w:r w:rsidR="009E27C5">
        <w:rPr>
          <w:rFonts w:ascii="Italian Plate Lt" w:hAnsi="Italian Plate Lt"/>
          <w:color w:val="auto"/>
          <w:lang w:val="fr-CH"/>
        </w:rPr>
        <w:t>quantités disponibles des vins rouges valaisans qui sont principalement vendus entre 12.01 et 18 CH</w:t>
      </w:r>
      <w:r w:rsidR="00B00152">
        <w:rPr>
          <w:rFonts w:ascii="Italian Plate Lt" w:hAnsi="Italian Plate Lt"/>
          <w:color w:val="auto"/>
          <w:lang w:val="fr-CH"/>
        </w:rPr>
        <w:t>F/litre</w:t>
      </w:r>
      <w:r w:rsidR="009E27C5">
        <w:rPr>
          <w:rFonts w:ascii="Italian Plate Lt" w:hAnsi="Italian Plate Lt"/>
          <w:color w:val="auto"/>
          <w:lang w:val="fr-CH"/>
        </w:rPr>
        <w:t xml:space="preserve">. En 2015, la majorité des vins rouges suisses </w:t>
      </w:r>
      <w:r w:rsidR="007A1FB1">
        <w:rPr>
          <w:rFonts w:ascii="Italian Plate Lt" w:hAnsi="Italian Plate Lt"/>
          <w:color w:val="auto"/>
          <w:lang w:val="fr-CH"/>
        </w:rPr>
        <w:t>(</w:t>
      </w:r>
      <w:r w:rsidR="006B59CE">
        <w:rPr>
          <w:rFonts w:ascii="Italian Plate Lt" w:hAnsi="Italian Plate Lt"/>
          <w:color w:val="auto"/>
          <w:lang w:val="fr-CH"/>
        </w:rPr>
        <w:t>8</w:t>
      </w:r>
      <w:r w:rsidR="007A1FB1">
        <w:rPr>
          <w:rFonts w:ascii="Italian Plate Lt" w:hAnsi="Italian Plate Lt"/>
          <w:color w:val="auto"/>
          <w:lang w:val="fr-CH"/>
        </w:rPr>
        <w:t xml:space="preserve">% du total des ventes de vins rouges) </w:t>
      </w:r>
      <w:r w:rsidR="009E27C5">
        <w:rPr>
          <w:rFonts w:ascii="Italian Plate Lt" w:hAnsi="Italian Plate Lt"/>
          <w:color w:val="auto"/>
          <w:lang w:val="fr-CH"/>
        </w:rPr>
        <w:t>étaient vendues entre 12.01 et 18 CHF</w:t>
      </w:r>
      <w:r w:rsidR="00B00152">
        <w:rPr>
          <w:rFonts w:ascii="Italian Plate Lt" w:hAnsi="Italian Plate Lt"/>
          <w:color w:val="auto"/>
          <w:lang w:val="fr-CH"/>
        </w:rPr>
        <w:t xml:space="preserve">/litre </w:t>
      </w:r>
      <w:r w:rsidR="009E27C5">
        <w:rPr>
          <w:rFonts w:ascii="Italian Plate Lt" w:hAnsi="Italian Plate Lt"/>
          <w:color w:val="auto"/>
          <w:lang w:val="fr-CH"/>
        </w:rPr>
        <w:t xml:space="preserve">alors qu’en 2018, </w:t>
      </w:r>
      <w:r w:rsidR="007A1FB1">
        <w:rPr>
          <w:rFonts w:ascii="Italian Plate Lt" w:hAnsi="Italian Plate Lt"/>
          <w:color w:val="auto"/>
          <w:lang w:val="fr-CH"/>
        </w:rPr>
        <w:t>la majorité (5% du total des ventes de vins rouges)</w:t>
      </w:r>
      <w:r w:rsidR="009E27C5">
        <w:rPr>
          <w:rFonts w:ascii="Italian Plate Lt" w:hAnsi="Italian Plate Lt"/>
          <w:color w:val="auto"/>
          <w:lang w:val="fr-CH"/>
        </w:rPr>
        <w:t xml:space="preserve"> situe entre 10.01 et</w:t>
      </w:r>
      <w:r w:rsidR="007A1FB1">
        <w:rPr>
          <w:rFonts w:ascii="Italian Plate Lt" w:hAnsi="Italian Plate Lt"/>
          <w:color w:val="auto"/>
          <w:lang w:val="fr-CH"/>
        </w:rPr>
        <w:t xml:space="preserve"> </w:t>
      </w:r>
      <w:r w:rsidR="009E27C5">
        <w:rPr>
          <w:rFonts w:ascii="Italian Plate Lt" w:hAnsi="Italian Plate Lt"/>
          <w:color w:val="auto"/>
          <w:lang w:val="fr-CH"/>
        </w:rPr>
        <w:t>15 CHF</w:t>
      </w:r>
      <w:r w:rsidR="00B00152">
        <w:rPr>
          <w:rFonts w:ascii="Italian Plate Lt" w:hAnsi="Italian Plate Lt"/>
          <w:color w:val="auto"/>
          <w:lang w:val="fr-CH"/>
        </w:rPr>
        <w:t>/litre</w:t>
      </w:r>
      <w:r w:rsidR="009E27C5">
        <w:rPr>
          <w:rFonts w:ascii="Italian Plate Lt" w:hAnsi="Italian Plate Lt"/>
          <w:color w:val="auto"/>
          <w:lang w:val="fr-CH"/>
        </w:rPr>
        <w:t xml:space="preserve"> </w:t>
      </w:r>
    </w:p>
    <w:p w14:paraId="6D3AF968" w14:textId="77777777" w:rsidR="00CD2EA4" w:rsidRPr="00F416CC" w:rsidRDefault="00CD2EA4" w:rsidP="00E24267">
      <w:pPr>
        <w:spacing w:line="360" w:lineRule="auto"/>
        <w:rPr>
          <w:rFonts w:ascii="Italian Plate Lt" w:hAnsi="Italian Plate Lt"/>
          <w:color w:val="auto"/>
          <w:lang w:val="fr-CH"/>
        </w:rPr>
      </w:pPr>
    </w:p>
    <w:p w14:paraId="1CCBEA8B" w14:textId="7A086CF2" w:rsidR="008A7DF6" w:rsidRDefault="008A7DF6" w:rsidP="008A7DF6">
      <w:pPr>
        <w:pStyle w:val="Titre3"/>
        <w:spacing w:before="0" w:after="120"/>
        <w:rPr>
          <w:rFonts w:ascii="Italian Plate Lt" w:hAnsi="Italian Plate Lt"/>
          <w:lang w:val="fr-CH"/>
        </w:rPr>
      </w:pPr>
      <w:r>
        <w:rPr>
          <w:rFonts w:ascii="Italian Plate Lt" w:hAnsi="Italian Plate Lt"/>
          <w:lang w:val="fr-CH"/>
        </w:rPr>
        <w:t>Vins rouges</w:t>
      </w:r>
      <w:r w:rsidR="00A351F5">
        <w:rPr>
          <w:rFonts w:ascii="Italian Plate Lt" w:hAnsi="Italian Plate Lt"/>
          <w:lang w:val="fr-CH"/>
        </w:rPr>
        <w:t xml:space="preserve"> suisses</w:t>
      </w:r>
      <w:r>
        <w:rPr>
          <w:rFonts w:ascii="Italian Plate Lt" w:hAnsi="Italian Plate Lt"/>
          <w:lang w:val="fr-CH"/>
        </w:rPr>
        <w:t> : évolution</w:t>
      </w:r>
      <w:r w:rsidR="00A351F5">
        <w:rPr>
          <w:rFonts w:ascii="Italian Plate Lt" w:hAnsi="Italian Plate Lt"/>
          <w:lang w:val="fr-CH"/>
        </w:rPr>
        <w:t xml:space="preserve"> des parts de marché</w:t>
      </w:r>
      <w:r>
        <w:rPr>
          <w:rFonts w:ascii="Italian Plate Lt" w:hAnsi="Italian Plate Lt"/>
          <w:lang w:val="fr-CH"/>
        </w:rPr>
        <w:t xml:space="preserve"> 2015 </w:t>
      </w:r>
      <w:r w:rsidR="00A351F5">
        <w:rPr>
          <w:rFonts w:ascii="Italian Plate Lt" w:hAnsi="Italian Plate Lt"/>
          <w:lang w:val="fr-CH"/>
        </w:rPr>
        <w:t>–</w:t>
      </w:r>
      <w:r>
        <w:rPr>
          <w:rFonts w:ascii="Italian Plate Lt" w:hAnsi="Italian Plate Lt"/>
          <w:lang w:val="fr-CH"/>
        </w:rPr>
        <w:t xml:space="preserve"> 2018</w:t>
      </w:r>
    </w:p>
    <w:p w14:paraId="30487434" w14:textId="7203D869" w:rsidR="00512D1A" w:rsidRPr="00512D1A" w:rsidRDefault="00512D1A" w:rsidP="00512D1A">
      <w:pPr>
        <w:spacing w:after="0"/>
        <w:rPr>
          <w:lang w:val="fr-CH"/>
        </w:rPr>
      </w:pPr>
      <w:r>
        <w:rPr>
          <w:noProof/>
          <w:lang w:val="fr-CH"/>
        </w:rPr>
        <w:drawing>
          <wp:inline distT="0" distB="0" distL="0" distR="0" wp14:anchorId="1892303A" wp14:editId="25D29511">
            <wp:extent cx="5760085" cy="282328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823283"/>
                    </a:xfrm>
                    <a:prstGeom prst="rect">
                      <a:avLst/>
                    </a:prstGeom>
                    <a:noFill/>
                  </pic:spPr>
                </pic:pic>
              </a:graphicData>
            </a:graphic>
          </wp:inline>
        </w:drawing>
      </w:r>
    </w:p>
    <w:tbl>
      <w:tblPr>
        <w:tblStyle w:val="Grilledutableau"/>
        <w:tblpPr w:leftFromText="141" w:rightFromText="141" w:vertAnchor="text" w:horzAnchor="margin" w:tblpXSpec="center" w:tblpY="234"/>
        <w:tblW w:w="5000" w:type="pct"/>
        <w:tblBorders>
          <w:top w:val="single" w:sz="4" w:space="0" w:color="AC956E" w:themeColor="accent3"/>
          <w:left w:val="none" w:sz="0" w:space="0" w:color="auto"/>
          <w:bottom w:val="single" w:sz="4" w:space="0" w:color="AC956E" w:themeColor="accent3"/>
          <w:right w:val="none" w:sz="0" w:space="0" w:color="auto"/>
        </w:tblBorders>
        <w:tblLook w:val="04A0" w:firstRow="1" w:lastRow="0" w:firstColumn="1" w:lastColumn="0" w:noHBand="0" w:noVBand="1"/>
      </w:tblPr>
      <w:tblGrid>
        <w:gridCol w:w="9071"/>
      </w:tblGrid>
      <w:tr w:rsidR="008A7DF6" w:rsidRPr="00845DE2" w14:paraId="49221364" w14:textId="77777777" w:rsidTr="00A351F5">
        <w:tc>
          <w:tcPr>
            <w:tcW w:w="5000" w:type="pct"/>
          </w:tcPr>
          <w:p w14:paraId="31DEBDBF" w14:textId="0F27E194" w:rsidR="008A7DF6" w:rsidRPr="000B4A28" w:rsidRDefault="008A7DF6" w:rsidP="00A351F5">
            <w:pPr>
              <w:jc w:val="left"/>
              <w:rPr>
                <w:rFonts w:ascii="Italian Plate Lt" w:hAnsi="Italian Plate Lt"/>
                <w:color w:val="000000" w:themeColor="text1"/>
                <w:sz w:val="20"/>
                <w:szCs w:val="20"/>
                <w:lang w:val="fr-CH"/>
              </w:rPr>
            </w:pPr>
            <w:r w:rsidRPr="000B4A28">
              <w:rPr>
                <w:rFonts w:ascii="Italian Plate Lt" w:hAnsi="Italian Plate Lt"/>
                <w:color w:val="000000" w:themeColor="text1"/>
                <w:sz w:val="18"/>
                <w:szCs w:val="18"/>
                <w:lang w:val="fr-CH"/>
              </w:rPr>
              <w:t xml:space="preserve">Fig. </w:t>
            </w:r>
            <w:r w:rsidR="00BC3391">
              <w:rPr>
                <w:rFonts w:ascii="Italian Plate Lt" w:hAnsi="Italian Plate Lt"/>
                <w:color w:val="000000" w:themeColor="text1"/>
                <w:sz w:val="18"/>
                <w:szCs w:val="18"/>
                <w:lang w:val="fr-CH"/>
              </w:rPr>
              <w:t>5</w:t>
            </w:r>
            <w:r w:rsidR="00A351F5">
              <w:rPr>
                <w:rFonts w:ascii="Italian Plate Lt" w:hAnsi="Italian Plate Lt"/>
                <w:color w:val="000000" w:themeColor="text1"/>
                <w:sz w:val="18"/>
                <w:szCs w:val="18"/>
                <w:lang w:val="fr-CH"/>
              </w:rPr>
              <w:t xml:space="preserve"> Evolution des parts de marché des vins rouges suisses</w:t>
            </w:r>
            <w:r w:rsidR="00A351F5">
              <w:rPr>
                <w:lang w:val="fr-CH"/>
              </w:rPr>
              <w:t xml:space="preserve"> </w:t>
            </w:r>
            <w:r w:rsidR="00A351F5" w:rsidRPr="00C746BC">
              <w:rPr>
                <w:rFonts w:ascii="Italian Plate Lt" w:hAnsi="Italian Plate Lt"/>
                <w:color w:val="000000" w:themeColor="text1"/>
                <w:sz w:val="18"/>
                <w:szCs w:val="18"/>
                <w:lang w:val="fr-CH"/>
              </w:rPr>
              <w:t>(</w:t>
            </w:r>
            <w:r w:rsidR="00A351F5">
              <w:rPr>
                <w:rFonts w:ascii="Italian Plate Lt" w:hAnsi="Italian Plate Lt"/>
                <w:color w:val="000000" w:themeColor="text1"/>
                <w:sz w:val="18"/>
                <w:szCs w:val="18"/>
                <w:lang w:val="fr-CH"/>
              </w:rPr>
              <w:t xml:space="preserve">2015 : </w:t>
            </w:r>
            <w:r w:rsidR="00A351F5" w:rsidRPr="00C746BC">
              <w:rPr>
                <w:rFonts w:ascii="Italian Plate Lt" w:hAnsi="Italian Plate Lt"/>
                <w:color w:val="000000" w:themeColor="text1"/>
                <w:sz w:val="18"/>
                <w:szCs w:val="18"/>
                <w:lang w:val="fr-CH"/>
              </w:rPr>
              <w:t xml:space="preserve">100% = vins </w:t>
            </w:r>
            <w:r w:rsidR="00A351F5">
              <w:rPr>
                <w:rFonts w:ascii="Italian Plate Lt" w:hAnsi="Italian Plate Lt"/>
                <w:color w:val="000000" w:themeColor="text1"/>
                <w:sz w:val="18"/>
                <w:szCs w:val="18"/>
                <w:lang w:val="fr-CH"/>
              </w:rPr>
              <w:t>rouges</w:t>
            </w:r>
            <w:r w:rsidR="00A351F5" w:rsidRPr="00C746BC">
              <w:rPr>
                <w:rFonts w:ascii="Italian Plate Lt" w:hAnsi="Italian Plate Lt"/>
                <w:color w:val="000000" w:themeColor="text1"/>
                <w:sz w:val="18"/>
                <w:szCs w:val="18"/>
                <w:lang w:val="fr-CH"/>
              </w:rPr>
              <w:t xml:space="preserve"> suisses + vin</w:t>
            </w:r>
            <w:r w:rsidR="00A351F5">
              <w:rPr>
                <w:rFonts w:ascii="Italian Plate Lt" w:hAnsi="Italian Plate Lt"/>
                <w:color w:val="000000" w:themeColor="text1"/>
                <w:sz w:val="18"/>
                <w:szCs w:val="18"/>
                <w:lang w:val="fr-CH"/>
              </w:rPr>
              <w:t xml:space="preserve">s rouges </w:t>
            </w:r>
            <w:r w:rsidR="00A351F5" w:rsidRPr="00C746BC">
              <w:rPr>
                <w:rFonts w:ascii="Italian Plate Lt" w:hAnsi="Italian Plate Lt"/>
                <w:color w:val="000000" w:themeColor="text1"/>
                <w:sz w:val="18"/>
                <w:szCs w:val="18"/>
                <w:lang w:val="fr-CH"/>
              </w:rPr>
              <w:t>étrangers</w:t>
            </w:r>
            <w:r w:rsidR="00A351F5">
              <w:rPr>
                <w:rFonts w:ascii="Italian Plate Lt" w:hAnsi="Italian Plate Lt"/>
                <w:color w:val="000000" w:themeColor="text1"/>
                <w:sz w:val="18"/>
                <w:szCs w:val="18"/>
                <w:lang w:val="fr-CH"/>
              </w:rPr>
              <w:t xml:space="preserve">, 2018 : </w:t>
            </w:r>
            <w:r w:rsidR="00A351F5" w:rsidRPr="00C746BC">
              <w:rPr>
                <w:rFonts w:ascii="Italian Plate Lt" w:hAnsi="Italian Plate Lt"/>
                <w:color w:val="000000" w:themeColor="text1"/>
                <w:sz w:val="18"/>
                <w:szCs w:val="18"/>
                <w:lang w:val="fr-CH"/>
              </w:rPr>
              <w:t xml:space="preserve">100% = vins </w:t>
            </w:r>
            <w:r w:rsidR="00A351F5">
              <w:rPr>
                <w:rFonts w:ascii="Italian Plate Lt" w:hAnsi="Italian Plate Lt"/>
                <w:color w:val="000000" w:themeColor="text1"/>
                <w:sz w:val="18"/>
                <w:szCs w:val="18"/>
                <w:lang w:val="fr-CH"/>
              </w:rPr>
              <w:t>rouges</w:t>
            </w:r>
            <w:r w:rsidR="00A351F5" w:rsidRPr="00C746BC">
              <w:rPr>
                <w:rFonts w:ascii="Italian Plate Lt" w:hAnsi="Italian Plate Lt"/>
                <w:color w:val="000000" w:themeColor="text1"/>
                <w:sz w:val="18"/>
                <w:szCs w:val="18"/>
                <w:lang w:val="fr-CH"/>
              </w:rPr>
              <w:t xml:space="preserve"> suisses + vin</w:t>
            </w:r>
            <w:r w:rsidR="00A351F5">
              <w:rPr>
                <w:rFonts w:ascii="Italian Plate Lt" w:hAnsi="Italian Plate Lt"/>
                <w:color w:val="000000" w:themeColor="text1"/>
                <w:sz w:val="18"/>
                <w:szCs w:val="18"/>
                <w:lang w:val="fr-CH"/>
              </w:rPr>
              <w:t xml:space="preserve">s rouges </w:t>
            </w:r>
            <w:r w:rsidR="00A351F5" w:rsidRPr="00C746BC">
              <w:rPr>
                <w:rFonts w:ascii="Italian Plate Lt" w:hAnsi="Italian Plate Lt"/>
                <w:color w:val="000000" w:themeColor="text1"/>
                <w:sz w:val="18"/>
                <w:szCs w:val="18"/>
                <w:lang w:val="fr-CH"/>
              </w:rPr>
              <w:t>étrangers) – Panel Nielsen 201</w:t>
            </w:r>
            <w:r w:rsidR="00A351F5">
              <w:rPr>
                <w:rFonts w:ascii="Italian Plate Lt" w:hAnsi="Italian Plate Lt"/>
                <w:color w:val="000000" w:themeColor="text1"/>
                <w:sz w:val="18"/>
                <w:szCs w:val="18"/>
                <w:lang w:val="fr-CH"/>
              </w:rPr>
              <w:t>5 et 2018</w:t>
            </w:r>
          </w:p>
        </w:tc>
      </w:tr>
    </w:tbl>
    <w:p w14:paraId="0A30DE88" w14:textId="5559E705" w:rsidR="00CD2EA4" w:rsidRDefault="00CD2EA4" w:rsidP="00E24267">
      <w:pPr>
        <w:spacing w:line="360" w:lineRule="auto"/>
        <w:rPr>
          <w:rFonts w:ascii="Italian Plate Lt" w:hAnsi="Italian Plate Lt"/>
          <w:color w:val="auto"/>
          <w:lang w:val="fr-CH"/>
        </w:rPr>
      </w:pPr>
    </w:p>
    <w:p w14:paraId="75009549" w14:textId="326C15FE" w:rsidR="00CD2EA4" w:rsidRDefault="00CD2EA4" w:rsidP="00E24267">
      <w:pPr>
        <w:spacing w:line="360" w:lineRule="auto"/>
        <w:rPr>
          <w:rFonts w:ascii="Italian Plate Lt" w:hAnsi="Italian Plate Lt"/>
          <w:color w:val="auto"/>
          <w:lang w:val="fr-CH"/>
        </w:rPr>
      </w:pPr>
    </w:p>
    <w:p w14:paraId="77949081" w14:textId="19789FE6" w:rsidR="00CD2EA4" w:rsidRDefault="00CD2EA4" w:rsidP="00E24267">
      <w:pPr>
        <w:spacing w:line="360" w:lineRule="auto"/>
        <w:rPr>
          <w:rFonts w:ascii="Italian Plate Lt" w:hAnsi="Italian Plate Lt"/>
          <w:color w:val="auto"/>
          <w:lang w:val="fr-CH"/>
        </w:rPr>
      </w:pPr>
    </w:p>
    <w:p w14:paraId="439AF7EC" w14:textId="2B25E982" w:rsidR="00CD2EA4" w:rsidRDefault="00CD2EA4" w:rsidP="00E24267">
      <w:pPr>
        <w:spacing w:line="360" w:lineRule="auto"/>
        <w:rPr>
          <w:rFonts w:ascii="Italian Plate Lt" w:hAnsi="Italian Plate Lt"/>
          <w:color w:val="auto"/>
          <w:lang w:val="fr-CH"/>
        </w:rPr>
      </w:pPr>
    </w:p>
    <w:p w14:paraId="687BF2B8" w14:textId="3997148E" w:rsidR="00CD2EA4" w:rsidRDefault="00CD2EA4" w:rsidP="00E24267">
      <w:pPr>
        <w:spacing w:line="360" w:lineRule="auto"/>
        <w:rPr>
          <w:rFonts w:ascii="Italian Plate Lt" w:hAnsi="Italian Plate Lt"/>
          <w:color w:val="auto"/>
          <w:lang w:val="fr-CH"/>
        </w:rPr>
      </w:pPr>
    </w:p>
    <w:p w14:paraId="73FC578F" w14:textId="77777777" w:rsidR="00B00152" w:rsidRDefault="00B00152" w:rsidP="00E24267">
      <w:pPr>
        <w:spacing w:line="360" w:lineRule="auto"/>
        <w:rPr>
          <w:rFonts w:ascii="Italian Plate Lt" w:hAnsi="Italian Plate Lt"/>
          <w:color w:val="auto"/>
          <w:lang w:val="fr-CH"/>
        </w:rPr>
      </w:pPr>
    </w:p>
    <w:p w14:paraId="21A592C2" w14:textId="19DA24A4" w:rsidR="00F416CC" w:rsidRDefault="00F416CC" w:rsidP="00E24267">
      <w:pPr>
        <w:spacing w:line="360" w:lineRule="auto"/>
        <w:rPr>
          <w:rFonts w:ascii="Italian Plate Lt" w:hAnsi="Italian Plate Lt"/>
          <w:color w:val="auto"/>
          <w:lang w:val="fr-CH"/>
        </w:rPr>
      </w:pPr>
      <w:r w:rsidRPr="00F416CC">
        <w:rPr>
          <w:rFonts w:ascii="Italian Plate Lt" w:hAnsi="Italian Plate Lt"/>
          <w:color w:val="auto"/>
          <w:lang w:val="fr-CH"/>
        </w:rPr>
        <w:lastRenderedPageBreak/>
        <w:t xml:space="preserve">Entre 2015 et 2018 dans les enseignes du panel Nielsen, les ventes de vins rosés </w:t>
      </w:r>
      <w:r w:rsidR="000E01F7">
        <w:rPr>
          <w:rFonts w:ascii="Italian Plate Lt" w:hAnsi="Italian Plate Lt"/>
          <w:color w:val="auto"/>
          <w:lang w:val="fr-CH"/>
        </w:rPr>
        <w:t xml:space="preserve">suisses </w:t>
      </w:r>
      <w:r>
        <w:rPr>
          <w:rFonts w:ascii="Italian Plate Lt" w:hAnsi="Italian Plate Lt"/>
          <w:color w:val="auto"/>
          <w:lang w:val="fr-CH"/>
        </w:rPr>
        <w:t xml:space="preserve">ont baissé </w:t>
      </w:r>
      <w:r w:rsidRPr="00F416CC">
        <w:rPr>
          <w:rFonts w:ascii="Italian Plate Lt" w:hAnsi="Italian Plate Lt"/>
          <w:color w:val="auto"/>
          <w:lang w:val="fr-CH"/>
        </w:rPr>
        <w:t>de 6%.</w:t>
      </w:r>
      <w:r w:rsidR="00E24267">
        <w:rPr>
          <w:rFonts w:ascii="Italian Plate Lt" w:hAnsi="Italian Plate Lt"/>
          <w:color w:val="auto"/>
          <w:lang w:val="fr-CH"/>
        </w:rPr>
        <w:t xml:space="preserve"> </w:t>
      </w:r>
      <w:r w:rsidR="00E24267" w:rsidRPr="00E24267">
        <w:rPr>
          <w:rFonts w:ascii="Italian Plate Lt" w:hAnsi="Italian Plate Lt"/>
          <w:color w:val="auto"/>
          <w:lang w:val="fr-CH"/>
        </w:rPr>
        <w:t xml:space="preserve">Dans le </w:t>
      </w:r>
      <w:r w:rsidR="00E24267" w:rsidRPr="006E0881">
        <w:rPr>
          <w:rFonts w:ascii="Italian Plate Lt" w:hAnsi="Italian Plate Lt"/>
          <w:color w:val="auto"/>
          <w:lang w:val="fr-CH"/>
        </w:rPr>
        <w:t>même temps en 2015, les vins ro</w:t>
      </w:r>
      <w:r w:rsidR="000471D7" w:rsidRPr="006E0881">
        <w:rPr>
          <w:rFonts w:ascii="Italian Plate Lt" w:hAnsi="Italian Plate Lt"/>
          <w:color w:val="auto"/>
          <w:lang w:val="fr-CH"/>
        </w:rPr>
        <w:t>sés</w:t>
      </w:r>
      <w:r w:rsidR="00E24267" w:rsidRPr="006E0881">
        <w:rPr>
          <w:rFonts w:ascii="Italian Plate Lt" w:hAnsi="Italian Plate Lt"/>
          <w:color w:val="auto"/>
          <w:lang w:val="fr-CH"/>
        </w:rPr>
        <w:t xml:space="preserve"> suisses représentaient </w:t>
      </w:r>
      <w:r w:rsidR="000471D7" w:rsidRPr="006E0881">
        <w:rPr>
          <w:rFonts w:ascii="Italian Plate Lt" w:hAnsi="Italian Plate Lt"/>
          <w:color w:val="auto"/>
          <w:lang w:val="fr-CH"/>
        </w:rPr>
        <w:t>3</w:t>
      </w:r>
      <w:r w:rsidR="00B21BE9" w:rsidRPr="006E0881">
        <w:rPr>
          <w:rFonts w:ascii="Italian Plate Lt" w:hAnsi="Italian Plate Lt"/>
          <w:color w:val="auto"/>
          <w:lang w:val="fr-CH"/>
        </w:rPr>
        <w:t>8</w:t>
      </w:r>
      <w:r w:rsidR="00E24267" w:rsidRPr="006E0881">
        <w:rPr>
          <w:rFonts w:ascii="Italian Plate Lt" w:hAnsi="Italian Plate Lt"/>
          <w:color w:val="auto"/>
          <w:lang w:val="fr-CH"/>
        </w:rPr>
        <w:t xml:space="preserve">% du total des vins </w:t>
      </w:r>
      <w:r w:rsidR="000471D7" w:rsidRPr="006E0881">
        <w:rPr>
          <w:rFonts w:ascii="Italian Plate Lt" w:hAnsi="Italian Plate Lt"/>
          <w:color w:val="auto"/>
          <w:lang w:val="fr-CH"/>
        </w:rPr>
        <w:t>rosés</w:t>
      </w:r>
      <w:r w:rsidR="00E24267" w:rsidRPr="006E0881">
        <w:rPr>
          <w:rFonts w:ascii="Italian Plate Lt" w:hAnsi="Italian Plate Lt"/>
          <w:color w:val="auto"/>
          <w:lang w:val="fr-CH"/>
        </w:rPr>
        <w:t xml:space="preserve"> vendus dans le panel Nielsen alors que cette proportion a baissé à </w:t>
      </w:r>
      <w:r w:rsidR="000471D7" w:rsidRPr="006E0881">
        <w:rPr>
          <w:rFonts w:ascii="Italian Plate Lt" w:hAnsi="Italian Plate Lt"/>
          <w:color w:val="auto"/>
          <w:lang w:val="fr-CH"/>
        </w:rPr>
        <w:t>3</w:t>
      </w:r>
      <w:r w:rsidR="00B21BE9" w:rsidRPr="006E0881">
        <w:rPr>
          <w:rFonts w:ascii="Italian Plate Lt" w:hAnsi="Italian Plate Lt"/>
          <w:color w:val="auto"/>
          <w:lang w:val="fr-CH"/>
        </w:rPr>
        <w:t>5</w:t>
      </w:r>
      <w:r w:rsidR="00E24267" w:rsidRPr="006E0881">
        <w:rPr>
          <w:rFonts w:ascii="Italian Plate Lt" w:hAnsi="Italian Plate Lt"/>
          <w:color w:val="auto"/>
          <w:lang w:val="fr-CH"/>
        </w:rPr>
        <w:t>% en 2018.</w:t>
      </w:r>
      <w:r w:rsidR="006E0881" w:rsidRPr="006E0881">
        <w:rPr>
          <w:rFonts w:ascii="Italian Plate Lt" w:hAnsi="Italian Plate Lt"/>
          <w:color w:val="auto"/>
          <w:lang w:val="fr-CH"/>
        </w:rPr>
        <w:t xml:space="preserve"> Quant au chiffre d’affaires, il est stable sur la période (-0.5%). La gamme entre 8.01 et 10 CHF</w:t>
      </w:r>
      <w:r w:rsidR="00B00152">
        <w:rPr>
          <w:rFonts w:ascii="Italian Plate Lt" w:hAnsi="Italian Plate Lt"/>
          <w:color w:val="auto"/>
          <w:lang w:val="fr-CH"/>
        </w:rPr>
        <w:t>/litre</w:t>
      </w:r>
      <w:r w:rsidR="006E0881" w:rsidRPr="006E0881">
        <w:rPr>
          <w:rFonts w:ascii="Italian Plate Lt" w:hAnsi="Italian Plate Lt"/>
          <w:color w:val="auto"/>
          <w:lang w:val="fr-CH"/>
        </w:rPr>
        <w:t xml:space="preserve"> est la seule à subir une forte baisse (-11%) alors que tous les autres segments sont en augmentation</w:t>
      </w:r>
      <w:r w:rsidR="006B59CE">
        <w:rPr>
          <w:rFonts w:ascii="Italian Plate Lt" w:hAnsi="Italian Plate Lt"/>
          <w:color w:val="auto"/>
          <w:lang w:val="fr-CH"/>
        </w:rPr>
        <w:t>/stagnation</w:t>
      </w:r>
      <w:r w:rsidR="006E0881" w:rsidRPr="006E0881">
        <w:rPr>
          <w:rFonts w:ascii="Italian Plate Lt" w:hAnsi="Italian Plate Lt"/>
          <w:color w:val="auto"/>
          <w:lang w:val="fr-CH"/>
        </w:rPr>
        <w:t xml:space="preserve">. A nouveau ce changement peut être dû à la baisse de production en 2017 d’Œil de Perdrix du Valais. </w:t>
      </w:r>
      <w:r w:rsidR="00564EF7">
        <w:rPr>
          <w:rFonts w:ascii="Italian Plate Lt" w:hAnsi="Italian Plate Lt"/>
          <w:color w:val="auto"/>
          <w:lang w:val="fr-CH"/>
        </w:rPr>
        <w:t xml:space="preserve"> On semble assister à une montée en gamme d</w:t>
      </w:r>
      <w:r w:rsidR="006E0881" w:rsidRPr="006E0881">
        <w:rPr>
          <w:rFonts w:ascii="Italian Plate Lt" w:hAnsi="Italian Plate Lt"/>
          <w:color w:val="auto"/>
          <w:lang w:val="fr-CH"/>
        </w:rPr>
        <w:t xml:space="preserve">es vins rosés </w:t>
      </w:r>
      <w:r w:rsidR="00564EF7">
        <w:rPr>
          <w:rFonts w:ascii="Italian Plate Lt" w:hAnsi="Italian Plate Lt"/>
          <w:color w:val="auto"/>
          <w:lang w:val="fr-CH"/>
        </w:rPr>
        <w:t xml:space="preserve">suisses </w:t>
      </w:r>
      <w:r w:rsidR="00CD2EA4">
        <w:rPr>
          <w:rFonts w:ascii="Italian Plate Lt" w:hAnsi="Italian Plate Lt"/>
          <w:color w:val="auto"/>
          <w:lang w:val="fr-CH"/>
        </w:rPr>
        <w:t xml:space="preserve">avec des </w:t>
      </w:r>
      <w:r w:rsidR="00B00152">
        <w:rPr>
          <w:rFonts w:ascii="Italian Plate Lt" w:hAnsi="Italian Plate Lt"/>
          <w:color w:val="auto"/>
          <w:lang w:val="fr-CH"/>
        </w:rPr>
        <w:t>vins</w:t>
      </w:r>
      <w:r w:rsidR="00CD2EA4">
        <w:rPr>
          <w:rFonts w:ascii="Italian Plate Lt" w:hAnsi="Italian Plate Lt"/>
          <w:color w:val="auto"/>
          <w:lang w:val="fr-CH"/>
        </w:rPr>
        <w:t xml:space="preserve"> </w:t>
      </w:r>
      <w:r w:rsidR="006E0881" w:rsidRPr="006E0881">
        <w:rPr>
          <w:rFonts w:ascii="Italian Plate Lt" w:hAnsi="Italian Plate Lt"/>
          <w:color w:val="auto"/>
          <w:lang w:val="fr-CH"/>
        </w:rPr>
        <w:t>entre 10.01 et 18 CHF</w:t>
      </w:r>
      <w:r w:rsidR="00B00152">
        <w:rPr>
          <w:rFonts w:ascii="Italian Plate Lt" w:hAnsi="Italian Plate Lt"/>
          <w:color w:val="auto"/>
          <w:lang w:val="fr-CH"/>
        </w:rPr>
        <w:t>/litre</w:t>
      </w:r>
      <w:r w:rsidR="006E0881" w:rsidRPr="006E0881">
        <w:rPr>
          <w:rFonts w:ascii="Italian Plate Lt" w:hAnsi="Italian Plate Lt"/>
          <w:color w:val="auto"/>
          <w:lang w:val="fr-CH"/>
        </w:rPr>
        <w:t xml:space="preserve"> </w:t>
      </w:r>
      <w:r w:rsidR="00564EF7">
        <w:rPr>
          <w:rFonts w:ascii="Italian Plate Lt" w:hAnsi="Italian Plate Lt"/>
          <w:color w:val="auto"/>
          <w:lang w:val="fr-CH"/>
        </w:rPr>
        <w:t xml:space="preserve">qui gagnent des parts de marché </w:t>
      </w:r>
      <w:r w:rsidR="007A1FB1">
        <w:rPr>
          <w:rFonts w:ascii="Italian Plate Lt" w:hAnsi="Italian Plate Lt"/>
          <w:color w:val="auto"/>
          <w:lang w:val="fr-CH"/>
        </w:rPr>
        <w:t>même si la gamme entre 8.01 et 10 CHF</w:t>
      </w:r>
      <w:r w:rsidR="00B00152">
        <w:rPr>
          <w:rFonts w:ascii="Italian Plate Lt" w:hAnsi="Italian Plate Lt"/>
          <w:color w:val="auto"/>
          <w:lang w:val="fr-CH"/>
        </w:rPr>
        <w:t>/litre</w:t>
      </w:r>
      <w:r w:rsidR="007A1FB1">
        <w:rPr>
          <w:rFonts w:ascii="Italian Plate Lt" w:hAnsi="Italian Plate Lt"/>
          <w:color w:val="auto"/>
          <w:lang w:val="fr-CH"/>
        </w:rPr>
        <w:t xml:space="preserve"> reste la plus grande en termes de volumes pour les vins rosés suisses (Figure 6).</w:t>
      </w:r>
    </w:p>
    <w:p w14:paraId="1784E7F0" w14:textId="77777777" w:rsidR="00CD2EA4" w:rsidRPr="00F416CC" w:rsidRDefault="00CD2EA4" w:rsidP="00E24267">
      <w:pPr>
        <w:spacing w:line="360" w:lineRule="auto"/>
        <w:rPr>
          <w:rFonts w:ascii="Italian Plate Lt" w:hAnsi="Italian Plate Lt"/>
          <w:color w:val="auto"/>
          <w:lang w:val="fr-CH"/>
        </w:rPr>
      </w:pPr>
    </w:p>
    <w:p w14:paraId="55B65810" w14:textId="4294FAB7" w:rsidR="008A7DF6" w:rsidRDefault="008A7DF6" w:rsidP="008A7DF6">
      <w:pPr>
        <w:pStyle w:val="Titre3"/>
        <w:spacing w:before="0" w:after="120"/>
        <w:rPr>
          <w:rFonts w:ascii="Italian Plate Lt" w:hAnsi="Italian Plate Lt"/>
          <w:lang w:val="fr-CH"/>
        </w:rPr>
      </w:pPr>
      <w:bookmarkStart w:id="11" w:name="_Hlk26867476"/>
      <w:r>
        <w:rPr>
          <w:rFonts w:ascii="Italian Plate Lt" w:hAnsi="Italian Plate Lt"/>
          <w:lang w:val="fr-CH"/>
        </w:rPr>
        <w:t>Vins rosés</w:t>
      </w:r>
      <w:r w:rsidR="00A351F5">
        <w:rPr>
          <w:rFonts w:ascii="Italian Plate Lt" w:hAnsi="Italian Plate Lt"/>
          <w:lang w:val="fr-CH"/>
        </w:rPr>
        <w:t xml:space="preserve"> suisses</w:t>
      </w:r>
      <w:r>
        <w:rPr>
          <w:rFonts w:ascii="Italian Plate Lt" w:hAnsi="Italian Plate Lt"/>
          <w:lang w:val="fr-CH"/>
        </w:rPr>
        <w:t> : évolution</w:t>
      </w:r>
      <w:r w:rsidR="00A351F5">
        <w:rPr>
          <w:rFonts w:ascii="Italian Plate Lt" w:hAnsi="Italian Plate Lt"/>
          <w:lang w:val="fr-CH"/>
        </w:rPr>
        <w:t xml:space="preserve"> des parts de marché</w:t>
      </w:r>
      <w:r>
        <w:rPr>
          <w:rFonts w:ascii="Italian Plate Lt" w:hAnsi="Italian Plate Lt"/>
          <w:lang w:val="fr-CH"/>
        </w:rPr>
        <w:t xml:space="preserve"> 2015 </w:t>
      </w:r>
      <w:r w:rsidR="005D7A23">
        <w:rPr>
          <w:rFonts w:ascii="Italian Plate Lt" w:hAnsi="Italian Plate Lt"/>
          <w:lang w:val="fr-CH"/>
        </w:rPr>
        <w:t>–</w:t>
      </w:r>
      <w:r>
        <w:rPr>
          <w:rFonts w:ascii="Italian Plate Lt" w:hAnsi="Italian Plate Lt"/>
          <w:lang w:val="fr-CH"/>
        </w:rPr>
        <w:t xml:space="preserve"> 2018</w:t>
      </w:r>
    </w:p>
    <w:p w14:paraId="36522EA8" w14:textId="456900BB" w:rsidR="005D7A23" w:rsidRPr="005D7A23" w:rsidRDefault="005D7A23" w:rsidP="005D7A23">
      <w:pPr>
        <w:rPr>
          <w:lang w:val="fr-CH"/>
        </w:rPr>
      </w:pPr>
      <w:r>
        <w:rPr>
          <w:rFonts w:ascii="Italian Plate Lt" w:hAnsi="Italian Plate Lt"/>
          <w:noProof/>
          <w:sz w:val="20"/>
          <w:lang w:val="fr-CH"/>
        </w:rPr>
        <w:drawing>
          <wp:inline distT="0" distB="0" distL="0" distR="0" wp14:anchorId="684DEEE8" wp14:editId="439A99E2">
            <wp:extent cx="5760085" cy="28232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823283"/>
                    </a:xfrm>
                    <a:prstGeom prst="rect">
                      <a:avLst/>
                    </a:prstGeom>
                    <a:noFill/>
                  </pic:spPr>
                </pic:pic>
              </a:graphicData>
            </a:graphic>
          </wp:inline>
        </w:drawing>
      </w:r>
    </w:p>
    <w:tbl>
      <w:tblPr>
        <w:tblStyle w:val="Grilledutableau"/>
        <w:tblpPr w:leftFromText="141" w:rightFromText="141" w:vertAnchor="text" w:horzAnchor="margin" w:tblpXSpec="center" w:tblpY="234"/>
        <w:tblW w:w="5000" w:type="pct"/>
        <w:tblBorders>
          <w:top w:val="single" w:sz="4" w:space="0" w:color="AC956E" w:themeColor="accent3"/>
          <w:left w:val="none" w:sz="0" w:space="0" w:color="auto"/>
          <w:bottom w:val="single" w:sz="4" w:space="0" w:color="AC956E" w:themeColor="accent3"/>
          <w:right w:val="none" w:sz="0" w:space="0" w:color="auto"/>
        </w:tblBorders>
        <w:tblLook w:val="04A0" w:firstRow="1" w:lastRow="0" w:firstColumn="1" w:lastColumn="0" w:noHBand="0" w:noVBand="1"/>
      </w:tblPr>
      <w:tblGrid>
        <w:gridCol w:w="9071"/>
      </w:tblGrid>
      <w:tr w:rsidR="008A7DF6" w:rsidRPr="00845DE2" w14:paraId="216C7D3A" w14:textId="77777777" w:rsidTr="00A351F5">
        <w:tc>
          <w:tcPr>
            <w:tcW w:w="5000" w:type="pct"/>
          </w:tcPr>
          <w:p w14:paraId="44D102FD" w14:textId="2BAD2C51" w:rsidR="008A7DF6" w:rsidRPr="000B4A28" w:rsidRDefault="008A7DF6" w:rsidP="00A351F5">
            <w:pPr>
              <w:jc w:val="left"/>
              <w:rPr>
                <w:rFonts w:ascii="Italian Plate Lt" w:hAnsi="Italian Plate Lt"/>
                <w:color w:val="000000" w:themeColor="text1"/>
                <w:sz w:val="20"/>
                <w:szCs w:val="20"/>
                <w:lang w:val="fr-CH"/>
              </w:rPr>
            </w:pPr>
            <w:r w:rsidRPr="000B4A28">
              <w:rPr>
                <w:rFonts w:ascii="Italian Plate Lt" w:hAnsi="Italian Plate Lt"/>
                <w:color w:val="000000" w:themeColor="text1"/>
                <w:sz w:val="18"/>
                <w:szCs w:val="18"/>
                <w:lang w:val="fr-CH"/>
              </w:rPr>
              <w:t xml:space="preserve">Fig. </w:t>
            </w:r>
            <w:r w:rsidR="007A1FB1">
              <w:rPr>
                <w:rFonts w:ascii="Italian Plate Lt" w:hAnsi="Italian Plate Lt"/>
                <w:color w:val="000000" w:themeColor="text1"/>
                <w:sz w:val="18"/>
                <w:szCs w:val="18"/>
                <w:lang w:val="fr-CH"/>
              </w:rPr>
              <w:t>6</w:t>
            </w:r>
            <w:r w:rsidR="00A351F5" w:rsidRPr="000B4A28">
              <w:rPr>
                <w:rFonts w:ascii="Italian Plate Lt" w:hAnsi="Italian Plate Lt"/>
                <w:color w:val="000000" w:themeColor="text1"/>
                <w:sz w:val="18"/>
                <w:szCs w:val="18"/>
                <w:lang w:val="fr-CH"/>
              </w:rPr>
              <w:t xml:space="preserve"> </w:t>
            </w:r>
            <w:r w:rsidR="00A351F5">
              <w:rPr>
                <w:rFonts w:ascii="Italian Plate Lt" w:hAnsi="Italian Plate Lt"/>
                <w:color w:val="000000" w:themeColor="text1"/>
                <w:sz w:val="18"/>
                <w:szCs w:val="18"/>
                <w:lang w:val="fr-CH"/>
              </w:rPr>
              <w:t>Evolution des parts de marché des vins rosés suisses</w:t>
            </w:r>
            <w:r w:rsidR="00A351F5">
              <w:rPr>
                <w:lang w:val="fr-CH"/>
              </w:rPr>
              <w:t xml:space="preserve"> </w:t>
            </w:r>
            <w:r w:rsidR="00A351F5" w:rsidRPr="00C746BC">
              <w:rPr>
                <w:rFonts w:ascii="Italian Plate Lt" w:hAnsi="Italian Plate Lt"/>
                <w:color w:val="000000" w:themeColor="text1"/>
                <w:sz w:val="18"/>
                <w:szCs w:val="18"/>
                <w:lang w:val="fr-CH"/>
              </w:rPr>
              <w:t>(</w:t>
            </w:r>
            <w:r w:rsidR="00A351F5">
              <w:rPr>
                <w:rFonts w:ascii="Italian Plate Lt" w:hAnsi="Italian Plate Lt"/>
                <w:color w:val="000000" w:themeColor="text1"/>
                <w:sz w:val="18"/>
                <w:szCs w:val="18"/>
                <w:lang w:val="fr-CH"/>
              </w:rPr>
              <w:t xml:space="preserve">2015 : </w:t>
            </w:r>
            <w:r w:rsidR="00A351F5" w:rsidRPr="00C746BC">
              <w:rPr>
                <w:rFonts w:ascii="Italian Plate Lt" w:hAnsi="Italian Plate Lt"/>
                <w:color w:val="000000" w:themeColor="text1"/>
                <w:sz w:val="18"/>
                <w:szCs w:val="18"/>
                <w:lang w:val="fr-CH"/>
              </w:rPr>
              <w:t xml:space="preserve">100% = vins </w:t>
            </w:r>
            <w:r w:rsidR="00A351F5">
              <w:rPr>
                <w:rFonts w:ascii="Italian Plate Lt" w:hAnsi="Italian Plate Lt"/>
                <w:color w:val="000000" w:themeColor="text1"/>
                <w:sz w:val="18"/>
                <w:szCs w:val="18"/>
                <w:lang w:val="fr-CH"/>
              </w:rPr>
              <w:t xml:space="preserve">rosés </w:t>
            </w:r>
            <w:r w:rsidR="00A351F5" w:rsidRPr="00C746BC">
              <w:rPr>
                <w:rFonts w:ascii="Italian Plate Lt" w:hAnsi="Italian Plate Lt"/>
                <w:color w:val="000000" w:themeColor="text1"/>
                <w:sz w:val="18"/>
                <w:szCs w:val="18"/>
                <w:lang w:val="fr-CH"/>
              </w:rPr>
              <w:t>suisses + vin</w:t>
            </w:r>
            <w:r w:rsidR="00A351F5">
              <w:rPr>
                <w:rFonts w:ascii="Italian Plate Lt" w:hAnsi="Italian Plate Lt"/>
                <w:color w:val="000000" w:themeColor="text1"/>
                <w:sz w:val="18"/>
                <w:szCs w:val="18"/>
                <w:lang w:val="fr-CH"/>
              </w:rPr>
              <w:t xml:space="preserve">s rosés </w:t>
            </w:r>
            <w:r w:rsidR="00A351F5" w:rsidRPr="00C746BC">
              <w:rPr>
                <w:rFonts w:ascii="Italian Plate Lt" w:hAnsi="Italian Plate Lt"/>
                <w:color w:val="000000" w:themeColor="text1"/>
                <w:sz w:val="18"/>
                <w:szCs w:val="18"/>
                <w:lang w:val="fr-CH"/>
              </w:rPr>
              <w:t>étrangers</w:t>
            </w:r>
            <w:r w:rsidR="00A351F5">
              <w:rPr>
                <w:rFonts w:ascii="Italian Plate Lt" w:hAnsi="Italian Plate Lt"/>
                <w:color w:val="000000" w:themeColor="text1"/>
                <w:sz w:val="18"/>
                <w:szCs w:val="18"/>
                <w:lang w:val="fr-CH"/>
              </w:rPr>
              <w:t xml:space="preserve">, 2018 : </w:t>
            </w:r>
            <w:r w:rsidR="00A351F5" w:rsidRPr="00C746BC">
              <w:rPr>
                <w:rFonts w:ascii="Italian Plate Lt" w:hAnsi="Italian Plate Lt"/>
                <w:color w:val="000000" w:themeColor="text1"/>
                <w:sz w:val="18"/>
                <w:szCs w:val="18"/>
                <w:lang w:val="fr-CH"/>
              </w:rPr>
              <w:t xml:space="preserve">100% = vins </w:t>
            </w:r>
            <w:r w:rsidR="00A351F5">
              <w:rPr>
                <w:rFonts w:ascii="Italian Plate Lt" w:hAnsi="Italian Plate Lt"/>
                <w:color w:val="000000" w:themeColor="text1"/>
                <w:sz w:val="18"/>
                <w:szCs w:val="18"/>
                <w:lang w:val="fr-CH"/>
              </w:rPr>
              <w:t>rosés</w:t>
            </w:r>
            <w:r w:rsidR="00A351F5" w:rsidRPr="00C746BC">
              <w:rPr>
                <w:rFonts w:ascii="Italian Plate Lt" w:hAnsi="Italian Plate Lt"/>
                <w:color w:val="000000" w:themeColor="text1"/>
                <w:sz w:val="18"/>
                <w:szCs w:val="18"/>
                <w:lang w:val="fr-CH"/>
              </w:rPr>
              <w:t xml:space="preserve"> suisses + vin</w:t>
            </w:r>
            <w:r w:rsidR="00A351F5">
              <w:rPr>
                <w:rFonts w:ascii="Italian Plate Lt" w:hAnsi="Italian Plate Lt"/>
                <w:color w:val="000000" w:themeColor="text1"/>
                <w:sz w:val="18"/>
                <w:szCs w:val="18"/>
                <w:lang w:val="fr-CH"/>
              </w:rPr>
              <w:t xml:space="preserve">s rosés </w:t>
            </w:r>
            <w:r w:rsidR="00A351F5" w:rsidRPr="00C746BC">
              <w:rPr>
                <w:rFonts w:ascii="Italian Plate Lt" w:hAnsi="Italian Plate Lt"/>
                <w:color w:val="000000" w:themeColor="text1"/>
                <w:sz w:val="18"/>
                <w:szCs w:val="18"/>
                <w:lang w:val="fr-CH"/>
              </w:rPr>
              <w:t>étrangers) – Panel Nielsen 201</w:t>
            </w:r>
            <w:r w:rsidR="00A351F5">
              <w:rPr>
                <w:rFonts w:ascii="Italian Plate Lt" w:hAnsi="Italian Plate Lt"/>
                <w:color w:val="000000" w:themeColor="text1"/>
                <w:sz w:val="18"/>
                <w:szCs w:val="18"/>
                <w:lang w:val="fr-CH"/>
              </w:rPr>
              <w:t>5 et 2018</w:t>
            </w:r>
          </w:p>
        </w:tc>
      </w:tr>
      <w:bookmarkEnd w:id="11"/>
      <w:bookmarkEnd w:id="8"/>
    </w:tbl>
    <w:p w14:paraId="791B056F" w14:textId="774C04F8" w:rsidR="00A351F5" w:rsidRDefault="00A351F5" w:rsidP="008A7DF6">
      <w:pPr>
        <w:rPr>
          <w:lang w:val="fr-CH"/>
        </w:rPr>
      </w:pPr>
    </w:p>
    <w:p w14:paraId="3A6794B5" w14:textId="3EA10305" w:rsidR="00CD2EA4" w:rsidRDefault="00CD2EA4" w:rsidP="008A7DF6">
      <w:pPr>
        <w:rPr>
          <w:lang w:val="fr-CH"/>
        </w:rPr>
      </w:pPr>
    </w:p>
    <w:p w14:paraId="41FDBFB7" w14:textId="6387E7A3" w:rsidR="00CD2EA4" w:rsidRDefault="00CD2EA4" w:rsidP="008A7DF6">
      <w:pPr>
        <w:rPr>
          <w:lang w:val="fr-CH"/>
        </w:rPr>
      </w:pPr>
    </w:p>
    <w:p w14:paraId="6FCE3905" w14:textId="3895289A" w:rsidR="00CD2EA4" w:rsidRDefault="00CD2EA4" w:rsidP="008A7DF6">
      <w:pPr>
        <w:rPr>
          <w:lang w:val="fr-CH"/>
        </w:rPr>
      </w:pPr>
    </w:p>
    <w:p w14:paraId="4D437556" w14:textId="7964AF4E" w:rsidR="00CD2EA4" w:rsidRDefault="00CD2EA4" w:rsidP="008A7DF6">
      <w:pPr>
        <w:rPr>
          <w:lang w:val="fr-CH"/>
        </w:rPr>
      </w:pPr>
    </w:p>
    <w:p w14:paraId="26A64A95" w14:textId="433A3A3F" w:rsidR="00CD2EA4" w:rsidRDefault="00CD2EA4" w:rsidP="008A7DF6">
      <w:pPr>
        <w:rPr>
          <w:lang w:val="fr-CH"/>
        </w:rPr>
      </w:pPr>
    </w:p>
    <w:p w14:paraId="2BD95D41" w14:textId="7CB28915" w:rsidR="00CD2EA4" w:rsidRDefault="00CD2EA4" w:rsidP="008A7DF6">
      <w:pPr>
        <w:rPr>
          <w:lang w:val="fr-CH"/>
        </w:rPr>
      </w:pPr>
    </w:p>
    <w:p w14:paraId="6841EA61" w14:textId="77777777" w:rsidR="00CD2EA4" w:rsidRDefault="00CD2EA4" w:rsidP="008A7DF6">
      <w:pPr>
        <w:rPr>
          <w:lang w:val="fr-CH"/>
        </w:rPr>
      </w:pPr>
    </w:p>
    <w:p w14:paraId="1FB868DF" w14:textId="427F80E0" w:rsidR="008A7DF6" w:rsidRDefault="008A7DF6" w:rsidP="008A7DF6">
      <w:pPr>
        <w:pStyle w:val="Titre2"/>
        <w:rPr>
          <w:rFonts w:ascii="Italian Plate Lt" w:hAnsi="Italian Plate Lt"/>
          <w:lang w:val="fr-CH"/>
        </w:rPr>
      </w:pPr>
      <w:bookmarkStart w:id="12" w:name="_Toc27060384"/>
      <w:r w:rsidRPr="008A7DF6">
        <w:rPr>
          <w:rFonts w:ascii="Italian Plate Lt" w:hAnsi="Italian Plate Lt"/>
          <w:lang w:val="fr-CH"/>
        </w:rPr>
        <w:lastRenderedPageBreak/>
        <w:t xml:space="preserve">Vins </w:t>
      </w:r>
      <w:r>
        <w:rPr>
          <w:rFonts w:ascii="Italian Plate Lt" w:hAnsi="Italian Plate Lt"/>
          <w:lang w:val="fr-CH"/>
        </w:rPr>
        <w:t>étrangers</w:t>
      </w:r>
      <w:bookmarkEnd w:id="12"/>
    </w:p>
    <w:p w14:paraId="7CD617DF" w14:textId="1428C844" w:rsidR="000471D7" w:rsidRDefault="000471D7" w:rsidP="000471D7">
      <w:pPr>
        <w:spacing w:line="360" w:lineRule="auto"/>
        <w:rPr>
          <w:rFonts w:ascii="Italian Plate Lt" w:hAnsi="Italian Plate Lt"/>
          <w:color w:val="auto"/>
          <w:lang w:val="fr-CH"/>
        </w:rPr>
      </w:pPr>
      <w:r w:rsidRPr="00F416CC">
        <w:rPr>
          <w:rFonts w:ascii="Italian Plate Lt" w:hAnsi="Italian Plate Lt"/>
          <w:color w:val="auto"/>
          <w:lang w:val="fr-CH"/>
        </w:rPr>
        <w:t xml:space="preserve">Entre 2015 et 2018 dans les enseignes du panel Nielsen, les ventes de vins blancs </w:t>
      </w:r>
      <w:r>
        <w:rPr>
          <w:rFonts w:ascii="Italian Plate Lt" w:hAnsi="Italian Plate Lt"/>
          <w:color w:val="auto"/>
          <w:lang w:val="fr-CH"/>
        </w:rPr>
        <w:t>étrangers</w:t>
      </w:r>
      <w:r w:rsidRPr="00F416CC">
        <w:rPr>
          <w:rFonts w:ascii="Italian Plate Lt" w:hAnsi="Italian Plate Lt"/>
          <w:color w:val="auto"/>
          <w:lang w:val="fr-CH"/>
        </w:rPr>
        <w:t xml:space="preserve"> ont</w:t>
      </w:r>
      <w:r>
        <w:rPr>
          <w:rFonts w:ascii="Italian Plate Lt" w:hAnsi="Italian Plate Lt"/>
          <w:color w:val="auto"/>
          <w:lang w:val="fr-CH"/>
        </w:rPr>
        <w:t xml:space="preserve"> augmenté de 22</w:t>
      </w:r>
      <w:r w:rsidRPr="00F416CC">
        <w:rPr>
          <w:rFonts w:ascii="Italian Plate Lt" w:hAnsi="Italian Plate Lt"/>
          <w:color w:val="auto"/>
          <w:lang w:val="fr-CH"/>
        </w:rPr>
        <w:t>%</w:t>
      </w:r>
      <w:r>
        <w:rPr>
          <w:rFonts w:ascii="Italian Plate Lt" w:hAnsi="Italian Plate Lt"/>
          <w:color w:val="auto"/>
          <w:lang w:val="fr-CH"/>
        </w:rPr>
        <w:t>. Dans le même temps en 2015, les vins blancs étrangers représentaient 4</w:t>
      </w:r>
      <w:r w:rsidR="00DD697A">
        <w:rPr>
          <w:rFonts w:ascii="Italian Plate Lt" w:hAnsi="Italian Plate Lt"/>
          <w:color w:val="auto"/>
          <w:lang w:val="fr-CH"/>
        </w:rPr>
        <w:t>2</w:t>
      </w:r>
      <w:r>
        <w:rPr>
          <w:rFonts w:ascii="Italian Plate Lt" w:hAnsi="Italian Plate Lt"/>
          <w:color w:val="auto"/>
          <w:lang w:val="fr-CH"/>
        </w:rPr>
        <w:t xml:space="preserve">% du total des vins blancs vendus dans le panel Nielsen alors que cette proportion a </w:t>
      </w:r>
      <w:r w:rsidR="000E01F7">
        <w:rPr>
          <w:rFonts w:ascii="Italian Plate Lt" w:hAnsi="Italian Plate Lt"/>
          <w:color w:val="auto"/>
          <w:lang w:val="fr-CH"/>
        </w:rPr>
        <w:t>augmenté</w:t>
      </w:r>
      <w:r>
        <w:rPr>
          <w:rFonts w:ascii="Italian Plate Lt" w:hAnsi="Italian Plate Lt"/>
          <w:color w:val="auto"/>
          <w:lang w:val="fr-CH"/>
        </w:rPr>
        <w:t xml:space="preserve"> à 49% en 2018. </w:t>
      </w:r>
      <w:r w:rsidR="007A1FB1">
        <w:rPr>
          <w:rFonts w:ascii="Italian Plate Lt" w:hAnsi="Italian Plate Lt"/>
          <w:color w:val="auto"/>
          <w:lang w:val="fr-CH"/>
        </w:rPr>
        <w:t>Le chiffre d’affaires est</w:t>
      </w:r>
      <w:r w:rsidR="00123E1D">
        <w:rPr>
          <w:rFonts w:ascii="Italian Plate Lt" w:hAnsi="Italian Plate Lt"/>
          <w:color w:val="auto"/>
          <w:lang w:val="fr-CH"/>
        </w:rPr>
        <w:t>,</w:t>
      </w:r>
      <w:r w:rsidR="007A1FB1">
        <w:rPr>
          <w:rFonts w:ascii="Italian Plate Lt" w:hAnsi="Italian Plate Lt"/>
          <w:color w:val="auto"/>
          <w:lang w:val="fr-CH"/>
        </w:rPr>
        <w:t xml:space="preserve"> quant à lui</w:t>
      </w:r>
      <w:r w:rsidR="00123E1D">
        <w:rPr>
          <w:rFonts w:ascii="Italian Plate Lt" w:hAnsi="Italian Plate Lt"/>
          <w:color w:val="auto"/>
          <w:lang w:val="fr-CH"/>
        </w:rPr>
        <w:t>,</w:t>
      </w:r>
      <w:r w:rsidR="007A1FB1">
        <w:rPr>
          <w:rFonts w:ascii="Italian Plate Lt" w:hAnsi="Italian Plate Lt"/>
          <w:color w:val="auto"/>
          <w:lang w:val="fr-CH"/>
        </w:rPr>
        <w:t xml:space="preserve"> en hausse de 11%. On constate une très forte hausse</w:t>
      </w:r>
      <w:r w:rsidR="005D7A23">
        <w:rPr>
          <w:rFonts w:ascii="Italian Plate Lt" w:hAnsi="Italian Plate Lt"/>
          <w:color w:val="auto"/>
          <w:lang w:val="fr-CH"/>
        </w:rPr>
        <w:t xml:space="preserve"> (+8%)</w:t>
      </w:r>
      <w:r w:rsidR="007A1FB1">
        <w:rPr>
          <w:rFonts w:ascii="Italian Plate Lt" w:hAnsi="Italian Plate Lt"/>
          <w:color w:val="auto"/>
          <w:lang w:val="fr-CH"/>
        </w:rPr>
        <w:t xml:space="preserve"> des ventes des</w:t>
      </w:r>
      <w:r w:rsidR="006A67CE">
        <w:rPr>
          <w:rFonts w:ascii="Italian Plate Lt" w:hAnsi="Italian Plate Lt"/>
          <w:color w:val="auto"/>
          <w:lang w:val="fr-CH"/>
        </w:rPr>
        <w:t xml:space="preserve"> vins</w:t>
      </w:r>
      <w:r w:rsidR="007A1FB1">
        <w:rPr>
          <w:rFonts w:ascii="Italian Plate Lt" w:hAnsi="Italian Plate Lt"/>
          <w:color w:val="auto"/>
          <w:lang w:val="fr-CH"/>
        </w:rPr>
        <w:t xml:space="preserve"> compris entre 3.01 et 5 CHF</w:t>
      </w:r>
      <w:r w:rsidR="00B00152">
        <w:rPr>
          <w:rFonts w:ascii="Italian Plate Lt" w:hAnsi="Italian Plate Lt"/>
          <w:color w:val="auto"/>
          <w:lang w:val="fr-CH"/>
        </w:rPr>
        <w:t>/litre</w:t>
      </w:r>
      <w:r w:rsidR="005D7A23">
        <w:rPr>
          <w:rFonts w:ascii="Italian Plate Lt" w:hAnsi="Italian Plate Lt"/>
          <w:color w:val="auto"/>
          <w:lang w:val="fr-CH"/>
        </w:rPr>
        <w:t xml:space="preserve"> </w:t>
      </w:r>
      <w:r w:rsidR="007A1FB1">
        <w:rPr>
          <w:rFonts w:ascii="Italian Plate Lt" w:hAnsi="Italian Plate Lt"/>
          <w:color w:val="auto"/>
          <w:lang w:val="fr-CH"/>
        </w:rPr>
        <w:t>(Figure 7). Les ventes de vins blancs étrangers semblent se concentrer (33%</w:t>
      </w:r>
      <w:r w:rsidR="00801E27">
        <w:rPr>
          <w:rFonts w:ascii="Italian Plate Lt" w:hAnsi="Italian Plate Lt"/>
          <w:color w:val="auto"/>
          <w:lang w:val="fr-CH"/>
        </w:rPr>
        <w:t xml:space="preserve"> du total des vins blancs vendus</w:t>
      </w:r>
      <w:r w:rsidR="007A1FB1">
        <w:rPr>
          <w:rFonts w:ascii="Italian Plate Lt" w:hAnsi="Italian Plate Lt"/>
          <w:color w:val="auto"/>
          <w:lang w:val="fr-CH"/>
        </w:rPr>
        <w:t>) dans les vins d’entrée de gamme (0 – 8 CHF</w:t>
      </w:r>
      <w:r w:rsidR="00B00152">
        <w:rPr>
          <w:rFonts w:ascii="Italian Plate Lt" w:hAnsi="Italian Plate Lt"/>
          <w:color w:val="auto"/>
          <w:lang w:val="fr-CH"/>
        </w:rPr>
        <w:t>/litre</w:t>
      </w:r>
      <w:r w:rsidR="007A1FB1">
        <w:rPr>
          <w:rFonts w:ascii="Italian Plate Lt" w:hAnsi="Italian Plate Lt"/>
          <w:color w:val="auto"/>
          <w:lang w:val="fr-CH"/>
        </w:rPr>
        <w:t>) en 2018 alors que cette tendance était moins marquée en 2015 avec une part importante (</w:t>
      </w:r>
      <w:r w:rsidR="00801E27">
        <w:rPr>
          <w:rFonts w:ascii="Italian Plate Lt" w:hAnsi="Italian Plate Lt"/>
          <w:color w:val="auto"/>
          <w:lang w:val="fr-CH"/>
        </w:rPr>
        <w:t>8% du total des vins blancs vendus</w:t>
      </w:r>
      <w:r w:rsidR="007A1FB1">
        <w:rPr>
          <w:rFonts w:ascii="Italian Plate Lt" w:hAnsi="Italian Plate Lt"/>
          <w:color w:val="auto"/>
          <w:lang w:val="fr-CH"/>
        </w:rPr>
        <w:t>) des vins vendus entre 10.01 et 12 CHF</w:t>
      </w:r>
      <w:r w:rsidR="00B00152">
        <w:rPr>
          <w:rFonts w:ascii="Italian Plate Lt" w:hAnsi="Italian Plate Lt"/>
          <w:color w:val="auto"/>
          <w:lang w:val="fr-CH"/>
        </w:rPr>
        <w:t>/litre</w:t>
      </w:r>
      <w:r w:rsidR="007A1FB1">
        <w:rPr>
          <w:rFonts w:ascii="Italian Plate Lt" w:hAnsi="Italian Plate Lt"/>
          <w:color w:val="auto"/>
          <w:lang w:val="fr-CH"/>
        </w:rPr>
        <w:t>.</w:t>
      </w:r>
    </w:p>
    <w:p w14:paraId="01CF5CED" w14:textId="77777777" w:rsidR="005D7A23" w:rsidRDefault="005D7A23" w:rsidP="000471D7">
      <w:pPr>
        <w:spacing w:line="360" w:lineRule="auto"/>
        <w:rPr>
          <w:rFonts w:ascii="Italian Plate Lt" w:hAnsi="Italian Plate Lt"/>
          <w:color w:val="auto"/>
          <w:lang w:val="fr-CH"/>
        </w:rPr>
      </w:pPr>
    </w:p>
    <w:p w14:paraId="7A643E5E" w14:textId="0B2C8F0C" w:rsidR="008A7DF6" w:rsidRDefault="008A7DF6" w:rsidP="008A7DF6">
      <w:pPr>
        <w:pStyle w:val="Titre3"/>
        <w:spacing w:before="0" w:after="120"/>
        <w:rPr>
          <w:rFonts w:ascii="Italian Plate Lt" w:hAnsi="Italian Plate Lt"/>
          <w:lang w:val="fr-CH"/>
        </w:rPr>
      </w:pPr>
      <w:r>
        <w:rPr>
          <w:rFonts w:ascii="Italian Plate Lt" w:hAnsi="Italian Plate Lt"/>
          <w:lang w:val="fr-CH"/>
        </w:rPr>
        <w:t>Vins blancs </w:t>
      </w:r>
      <w:r w:rsidR="00A351F5">
        <w:rPr>
          <w:rFonts w:ascii="Italian Plate Lt" w:hAnsi="Italian Plate Lt"/>
          <w:lang w:val="fr-CH"/>
        </w:rPr>
        <w:t xml:space="preserve">étrangers </w:t>
      </w:r>
      <w:r>
        <w:rPr>
          <w:rFonts w:ascii="Italian Plate Lt" w:hAnsi="Italian Plate Lt"/>
          <w:lang w:val="fr-CH"/>
        </w:rPr>
        <w:t xml:space="preserve">: </w:t>
      </w:r>
      <w:r w:rsidR="00A351F5">
        <w:rPr>
          <w:rFonts w:ascii="Italian Plate Lt" w:hAnsi="Italian Plate Lt"/>
          <w:lang w:val="fr-CH"/>
        </w:rPr>
        <w:t>évolution des parts de marché 2015 – 2018</w:t>
      </w:r>
    </w:p>
    <w:p w14:paraId="47787383" w14:textId="14D48327" w:rsidR="005D7A23" w:rsidRPr="005D7A23" w:rsidRDefault="005D7A23" w:rsidP="005D7A23">
      <w:pPr>
        <w:rPr>
          <w:lang w:val="fr-CH"/>
        </w:rPr>
      </w:pPr>
      <w:r>
        <w:rPr>
          <w:noProof/>
          <w:lang w:val="fr-CH"/>
        </w:rPr>
        <w:drawing>
          <wp:inline distT="0" distB="0" distL="0" distR="0" wp14:anchorId="37B819CE" wp14:editId="4495B4DD">
            <wp:extent cx="5760085" cy="282328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823283"/>
                    </a:xfrm>
                    <a:prstGeom prst="rect">
                      <a:avLst/>
                    </a:prstGeom>
                    <a:noFill/>
                  </pic:spPr>
                </pic:pic>
              </a:graphicData>
            </a:graphic>
          </wp:inline>
        </w:drawing>
      </w:r>
    </w:p>
    <w:tbl>
      <w:tblPr>
        <w:tblStyle w:val="Grilledutableau"/>
        <w:tblpPr w:leftFromText="141" w:rightFromText="141" w:vertAnchor="text" w:horzAnchor="margin" w:tblpXSpec="center" w:tblpY="234"/>
        <w:tblW w:w="5000" w:type="pct"/>
        <w:tblBorders>
          <w:top w:val="single" w:sz="4" w:space="0" w:color="AC956E" w:themeColor="accent3"/>
          <w:left w:val="none" w:sz="0" w:space="0" w:color="auto"/>
          <w:bottom w:val="single" w:sz="4" w:space="0" w:color="AC956E" w:themeColor="accent3"/>
          <w:right w:val="none" w:sz="0" w:space="0" w:color="auto"/>
        </w:tblBorders>
        <w:tblLook w:val="04A0" w:firstRow="1" w:lastRow="0" w:firstColumn="1" w:lastColumn="0" w:noHBand="0" w:noVBand="1"/>
      </w:tblPr>
      <w:tblGrid>
        <w:gridCol w:w="9071"/>
      </w:tblGrid>
      <w:tr w:rsidR="008A7DF6" w:rsidRPr="00845DE2" w14:paraId="60B015B2" w14:textId="77777777" w:rsidTr="00A351F5">
        <w:tc>
          <w:tcPr>
            <w:tcW w:w="5000" w:type="pct"/>
          </w:tcPr>
          <w:p w14:paraId="567EFCAB" w14:textId="4F7F60AB" w:rsidR="008A7DF6" w:rsidRPr="00627E97" w:rsidRDefault="008A7DF6" w:rsidP="00D676C9">
            <w:pPr>
              <w:rPr>
                <w:lang w:val="fr-CH"/>
              </w:rPr>
            </w:pPr>
            <w:r w:rsidRPr="000B4A28">
              <w:rPr>
                <w:rFonts w:ascii="Italian Plate Lt" w:hAnsi="Italian Plate Lt"/>
                <w:color w:val="000000" w:themeColor="text1"/>
                <w:sz w:val="18"/>
                <w:szCs w:val="18"/>
                <w:lang w:val="fr-CH"/>
              </w:rPr>
              <w:t>Fig.</w:t>
            </w:r>
            <w:r w:rsidR="007A1FB1">
              <w:rPr>
                <w:rFonts w:ascii="Italian Plate Lt" w:hAnsi="Italian Plate Lt"/>
                <w:color w:val="000000" w:themeColor="text1"/>
                <w:sz w:val="18"/>
                <w:szCs w:val="18"/>
                <w:lang w:val="fr-CH"/>
              </w:rPr>
              <w:t xml:space="preserve"> 7</w:t>
            </w:r>
            <w:r w:rsidRPr="000B4A28">
              <w:rPr>
                <w:rFonts w:ascii="Italian Plate Lt" w:hAnsi="Italian Plate Lt"/>
                <w:color w:val="000000" w:themeColor="text1"/>
                <w:sz w:val="18"/>
                <w:szCs w:val="18"/>
                <w:lang w:val="fr-CH"/>
              </w:rPr>
              <w:t xml:space="preserve"> </w:t>
            </w:r>
            <w:r w:rsidR="00A351F5">
              <w:rPr>
                <w:rFonts w:ascii="Italian Plate Lt" w:hAnsi="Italian Plate Lt"/>
                <w:color w:val="000000" w:themeColor="text1"/>
                <w:sz w:val="18"/>
                <w:szCs w:val="18"/>
                <w:lang w:val="fr-CH"/>
              </w:rPr>
              <w:t>Evolution des parts de marché des vins blancs étrangers</w:t>
            </w:r>
            <w:r w:rsidR="00A351F5">
              <w:rPr>
                <w:lang w:val="fr-CH"/>
              </w:rPr>
              <w:t xml:space="preserve"> </w:t>
            </w:r>
            <w:r w:rsidR="00A351F5" w:rsidRPr="00C746BC">
              <w:rPr>
                <w:rFonts w:ascii="Italian Plate Lt" w:hAnsi="Italian Plate Lt"/>
                <w:color w:val="000000" w:themeColor="text1"/>
                <w:sz w:val="18"/>
                <w:szCs w:val="18"/>
                <w:lang w:val="fr-CH"/>
              </w:rPr>
              <w:t>(</w:t>
            </w:r>
            <w:r w:rsidR="00A351F5">
              <w:rPr>
                <w:rFonts w:ascii="Italian Plate Lt" w:hAnsi="Italian Plate Lt"/>
                <w:color w:val="000000" w:themeColor="text1"/>
                <w:sz w:val="18"/>
                <w:szCs w:val="18"/>
                <w:lang w:val="fr-CH"/>
              </w:rPr>
              <w:t xml:space="preserve">2015 : </w:t>
            </w:r>
            <w:r w:rsidR="00A351F5" w:rsidRPr="00C746BC">
              <w:rPr>
                <w:rFonts w:ascii="Italian Plate Lt" w:hAnsi="Italian Plate Lt"/>
                <w:color w:val="000000" w:themeColor="text1"/>
                <w:sz w:val="18"/>
                <w:szCs w:val="18"/>
                <w:lang w:val="fr-CH"/>
              </w:rPr>
              <w:t>100% = vins</w:t>
            </w:r>
            <w:r w:rsidR="00A351F5">
              <w:rPr>
                <w:rFonts w:ascii="Italian Plate Lt" w:hAnsi="Italian Plate Lt"/>
                <w:color w:val="000000" w:themeColor="text1"/>
                <w:sz w:val="18"/>
                <w:szCs w:val="18"/>
                <w:lang w:val="fr-CH"/>
              </w:rPr>
              <w:t xml:space="preserve"> blancs </w:t>
            </w:r>
            <w:r w:rsidR="00B96D94">
              <w:rPr>
                <w:rFonts w:ascii="Italian Plate Lt" w:hAnsi="Italian Plate Lt"/>
                <w:color w:val="000000" w:themeColor="text1"/>
                <w:sz w:val="18"/>
                <w:szCs w:val="18"/>
                <w:lang w:val="fr-CH"/>
              </w:rPr>
              <w:t>suisses</w:t>
            </w:r>
            <w:r w:rsidR="00A351F5">
              <w:rPr>
                <w:lang w:val="fr-CH"/>
              </w:rPr>
              <w:t xml:space="preserve"> </w:t>
            </w:r>
            <w:r w:rsidR="00A351F5" w:rsidRPr="00C746BC">
              <w:rPr>
                <w:rFonts w:ascii="Italian Plate Lt" w:hAnsi="Italian Plate Lt"/>
                <w:color w:val="000000" w:themeColor="text1"/>
                <w:sz w:val="18"/>
                <w:szCs w:val="18"/>
                <w:lang w:val="fr-CH"/>
              </w:rPr>
              <w:t>+ vin</w:t>
            </w:r>
            <w:r w:rsidR="00A351F5">
              <w:rPr>
                <w:rFonts w:ascii="Italian Plate Lt" w:hAnsi="Italian Plate Lt"/>
                <w:color w:val="000000" w:themeColor="text1"/>
                <w:sz w:val="18"/>
                <w:szCs w:val="18"/>
                <w:lang w:val="fr-CH"/>
              </w:rPr>
              <w:t xml:space="preserve">s blancs </w:t>
            </w:r>
            <w:r w:rsidR="00A351F5" w:rsidRPr="00C746BC">
              <w:rPr>
                <w:rFonts w:ascii="Italian Plate Lt" w:hAnsi="Italian Plate Lt"/>
                <w:color w:val="000000" w:themeColor="text1"/>
                <w:sz w:val="18"/>
                <w:szCs w:val="18"/>
                <w:lang w:val="fr-CH"/>
              </w:rPr>
              <w:t>étrangers</w:t>
            </w:r>
            <w:r w:rsidR="00A351F5">
              <w:rPr>
                <w:rFonts w:ascii="Italian Plate Lt" w:hAnsi="Italian Plate Lt"/>
                <w:color w:val="000000" w:themeColor="text1"/>
                <w:sz w:val="18"/>
                <w:szCs w:val="18"/>
                <w:lang w:val="fr-CH"/>
              </w:rPr>
              <w:t xml:space="preserve">, 2018 : </w:t>
            </w:r>
            <w:r w:rsidR="00A351F5" w:rsidRPr="00C746BC">
              <w:rPr>
                <w:rFonts w:ascii="Italian Plate Lt" w:hAnsi="Italian Plate Lt"/>
                <w:color w:val="000000" w:themeColor="text1"/>
                <w:sz w:val="18"/>
                <w:szCs w:val="18"/>
                <w:lang w:val="fr-CH"/>
              </w:rPr>
              <w:t xml:space="preserve">100% = vins </w:t>
            </w:r>
            <w:r w:rsidR="00A351F5">
              <w:rPr>
                <w:rFonts w:ascii="Italian Plate Lt" w:hAnsi="Italian Plate Lt"/>
                <w:color w:val="000000" w:themeColor="text1"/>
                <w:sz w:val="18"/>
                <w:szCs w:val="18"/>
                <w:lang w:val="fr-CH"/>
              </w:rPr>
              <w:t>blancs</w:t>
            </w:r>
            <w:r w:rsidR="00A351F5" w:rsidRPr="00C746BC">
              <w:rPr>
                <w:rFonts w:ascii="Italian Plate Lt" w:hAnsi="Italian Plate Lt"/>
                <w:color w:val="000000" w:themeColor="text1"/>
                <w:sz w:val="18"/>
                <w:szCs w:val="18"/>
                <w:lang w:val="fr-CH"/>
              </w:rPr>
              <w:t xml:space="preserve"> suisses + vin</w:t>
            </w:r>
            <w:r w:rsidR="00A351F5">
              <w:rPr>
                <w:rFonts w:ascii="Italian Plate Lt" w:hAnsi="Italian Plate Lt"/>
                <w:color w:val="000000" w:themeColor="text1"/>
                <w:sz w:val="18"/>
                <w:szCs w:val="18"/>
                <w:lang w:val="fr-CH"/>
              </w:rPr>
              <w:t xml:space="preserve">s blancs </w:t>
            </w:r>
            <w:r w:rsidR="00A351F5" w:rsidRPr="00C746BC">
              <w:rPr>
                <w:rFonts w:ascii="Italian Plate Lt" w:hAnsi="Italian Plate Lt"/>
                <w:color w:val="000000" w:themeColor="text1"/>
                <w:sz w:val="18"/>
                <w:szCs w:val="18"/>
                <w:lang w:val="fr-CH"/>
              </w:rPr>
              <w:t>étrangers) – Panel Nielsen 201</w:t>
            </w:r>
            <w:r w:rsidR="00A351F5">
              <w:rPr>
                <w:rFonts w:ascii="Italian Plate Lt" w:hAnsi="Italian Plate Lt"/>
                <w:color w:val="000000" w:themeColor="text1"/>
                <w:sz w:val="18"/>
                <w:szCs w:val="18"/>
                <w:lang w:val="fr-CH"/>
              </w:rPr>
              <w:t>5 et 2018</w:t>
            </w:r>
          </w:p>
        </w:tc>
      </w:tr>
    </w:tbl>
    <w:p w14:paraId="4DB82AB4" w14:textId="7F06DE7E" w:rsidR="00CD2EA4" w:rsidRDefault="00CD2EA4" w:rsidP="000471D7">
      <w:pPr>
        <w:spacing w:line="360" w:lineRule="auto"/>
        <w:rPr>
          <w:rFonts w:ascii="Italian Plate Lt" w:hAnsi="Italian Plate Lt"/>
          <w:color w:val="auto"/>
          <w:lang w:val="fr-CH"/>
        </w:rPr>
      </w:pPr>
    </w:p>
    <w:p w14:paraId="45927684" w14:textId="1ED991C7" w:rsidR="00CD2EA4" w:rsidRDefault="00CD2EA4" w:rsidP="000471D7">
      <w:pPr>
        <w:spacing w:line="360" w:lineRule="auto"/>
        <w:rPr>
          <w:rFonts w:ascii="Italian Plate Lt" w:hAnsi="Italian Plate Lt"/>
          <w:color w:val="auto"/>
          <w:lang w:val="fr-CH"/>
        </w:rPr>
      </w:pPr>
    </w:p>
    <w:p w14:paraId="1BBA4162" w14:textId="536B0805" w:rsidR="00CD2EA4" w:rsidRDefault="00CD2EA4" w:rsidP="000471D7">
      <w:pPr>
        <w:spacing w:line="360" w:lineRule="auto"/>
        <w:rPr>
          <w:rFonts w:ascii="Italian Plate Lt" w:hAnsi="Italian Plate Lt"/>
          <w:color w:val="auto"/>
          <w:lang w:val="fr-CH"/>
        </w:rPr>
      </w:pPr>
    </w:p>
    <w:p w14:paraId="4C1F833A" w14:textId="6FFA38FC" w:rsidR="00CD2EA4" w:rsidRDefault="00CD2EA4" w:rsidP="000471D7">
      <w:pPr>
        <w:spacing w:line="360" w:lineRule="auto"/>
        <w:rPr>
          <w:rFonts w:ascii="Italian Plate Lt" w:hAnsi="Italian Plate Lt"/>
          <w:color w:val="auto"/>
          <w:lang w:val="fr-CH"/>
        </w:rPr>
      </w:pPr>
    </w:p>
    <w:p w14:paraId="6D69117B" w14:textId="72D09849" w:rsidR="00CD2EA4" w:rsidRDefault="00CD2EA4" w:rsidP="000471D7">
      <w:pPr>
        <w:spacing w:line="360" w:lineRule="auto"/>
        <w:rPr>
          <w:rFonts w:ascii="Italian Plate Lt" w:hAnsi="Italian Plate Lt"/>
          <w:color w:val="auto"/>
          <w:lang w:val="fr-CH"/>
        </w:rPr>
      </w:pPr>
    </w:p>
    <w:p w14:paraId="476F2B6B" w14:textId="77777777" w:rsidR="00CD2EA4" w:rsidRDefault="00CD2EA4" w:rsidP="000471D7">
      <w:pPr>
        <w:spacing w:line="360" w:lineRule="auto"/>
        <w:rPr>
          <w:rFonts w:ascii="Italian Plate Lt" w:hAnsi="Italian Plate Lt"/>
          <w:color w:val="auto"/>
          <w:lang w:val="fr-CH"/>
        </w:rPr>
      </w:pPr>
    </w:p>
    <w:p w14:paraId="405A518C" w14:textId="7B979026" w:rsidR="000471D7" w:rsidRDefault="000471D7" w:rsidP="000471D7">
      <w:pPr>
        <w:spacing w:line="360" w:lineRule="auto"/>
        <w:rPr>
          <w:rFonts w:ascii="Italian Plate Lt" w:hAnsi="Italian Plate Lt"/>
          <w:color w:val="auto"/>
          <w:lang w:val="fr-CH"/>
        </w:rPr>
      </w:pPr>
      <w:r w:rsidRPr="00F416CC">
        <w:rPr>
          <w:rFonts w:ascii="Italian Plate Lt" w:hAnsi="Italian Plate Lt"/>
          <w:color w:val="auto"/>
          <w:lang w:val="fr-CH"/>
        </w:rPr>
        <w:lastRenderedPageBreak/>
        <w:t>Entre 2015 et 2018 dans les enseignes du panel Nielsen, les ventes de vins rouges</w:t>
      </w:r>
      <w:r w:rsidR="000E01F7">
        <w:rPr>
          <w:rFonts w:ascii="Italian Plate Lt" w:hAnsi="Italian Plate Lt"/>
          <w:color w:val="auto"/>
          <w:lang w:val="fr-CH"/>
        </w:rPr>
        <w:t xml:space="preserve"> étrangers</w:t>
      </w:r>
      <w:r w:rsidRPr="00F416CC">
        <w:rPr>
          <w:rFonts w:ascii="Italian Plate Lt" w:hAnsi="Italian Plate Lt"/>
          <w:color w:val="auto"/>
          <w:lang w:val="fr-CH"/>
        </w:rPr>
        <w:t xml:space="preserve"> ont baissé de </w:t>
      </w:r>
      <w:r w:rsidR="000E01F7">
        <w:rPr>
          <w:rFonts w:ascii="Italian Plate Lt" w:hAnsi="Italian Plate Lt"/>
          <w:color w:val="auto"/>
          <w:lang w:val="fr-CH"/>
        </w:rPr>
        <w:t>7</w:t>
      </w:r>
      <w:r w:rsidRPr="00F416CC">
        <w:rPr>
          <w:rFonts w:ascii="Italian Plate Lt" w:hAnsi="Italian Plate Lt"/>
          <w:color w:val="auto"/>
          <w:lang w:val="fr-CH"/>
        </w:rPr>
        <w:t>%</w:t>
      </w:r>
      <w:r>
        <w:rPr>
          <w:rFonts w:ascii="Italian Plate Lt" w:hAnsi="Italian Plate Lt"/>
          <w:color w:val="auto"/>
          <w:lang w:val="fr-CH"/>
        </w:rPr>
        <w:t xml:space="preserve">. </w:t>
      </w:r>
      <w:r w:rsidRPr="00E24267">
        <w:rPr>
          <w:rFonts w:ascii="Italian Plate Lt" w:hAnsi="Italian Plate Lt"/>
          <w:color w:val="auto"/>
          <w:lang w:val="fr-CH"/>
        </w:rPr>
        <w:t xml:space="preserve">Dans le même temps en 2015, les vins </w:t>
      </w:r>
      <w:r>
        <w:rPr>
          <w:rFonts w:ascii="Italian Plate Lt" w:hAnsi="Italian Plate Lt"/>
          <w:color w:val="auto"/>
          <w:lang w:val="fr-CH"/>
        </w:rPr>
        <w:t>rouges</w:t>
      </w:r>
      <w:r w:rsidRPr="00E24267">
        <w:rPr>
          <w:rFonts w:ascii="Italian Plate Lt" w:hAnsi="Italian Plate Lt"/>
          <w:color w:val="auto"/>
          <w:lang w:val="fr-CH"/>
        </w:rPr>
        <w:t xml:space="preserve"> </w:t>
      </w:r>
      <w:r w:rsidR="000E01F7">
        <w:rPr>
          <w:rFonts w:ascii="Italian Plate Lt" w:hAnsi="Italian Plate Lt"/>
          <w:color w:val="auto"/>
          <w:lang w:val="fr-CH"/>
        </w:rPr>
        <w:t>étrangers</w:t>
      </w:r>
      <w:r w:rsidRPr="00E24267">
        <w:rPr>
          <w:rFonts w:ascii="Italian Plate Lt" w:hAnsi="Italian Plate Lt"/>
          <w:color w:val="auto"/>
          <w:lang w:val="fr-CH"/>
        </w:rPr>
        <w:t xml:space="preserve"> représentaient </w:t>
      </w:r>
      <w:r w:rsidR="000E01F7">
        <w:rPr>
          <w:rFonts w:ascii="Italian Plate Lt" w:hAnsi="Italian Plate Lt"/>
          <w:color w:val="auto"/>
          <w:lang w:val="fr-CH"/>
        </w:rPr>
        <w:t>85</w:t>
      </w:r>
      <w:r w:rsidRPr="00E24267">
        <w:rPr>
          <w:rFonts w:ascii="Italian Plate Lt" w:hAnsi="Italian Plate Lt"/>
          <w:color w:val="auto"/>
          <w:lang w:val="fr-CH"/>
        </w:rPr>
        <w:t xml:space="preserve">% du total des vins </w:t>
      </w:r>
      <w:r>
        <w:rPr>
          <w:rFonts w:ascii="Italian Plate Lt" w:hAnsi="Italian Plate Lt"/>
          <w:color w:val="auto"/>
          <w:lang w:val="fr-CH"/>
        </w:rPr>
        <w:t>rouges</w:t>
      </w:r>
      <w:r w:rsidRPr="00E24267">
        <w:rPr>
          <w:rFonts w:ascii="Italian Plate Lt" w:hAnsi="Italian Plate Lt"/>
          <w:color w:val="auto"/>
          <w:lang w:val="fr-CH"/>
        </w:rPr>
        <w:t xml:space="preserve"> vendus dans le panel Nielsen alors que cette proportion a </w:t>
      </w:r>
      <w:r w:rsidR="000E01F7">
        <w:rPr>
          <w:rFonts w:ascii="Italian Plate Lt" w:hAnsi="Italian Plate Lt"/>
          <w:color w:val="auto"/>
          <w:lang w:val="fr-CH"/>
        </w:rPr>
        <w:t>augmenté</w:t>
      </w:r>
      <w:r w:rsidRPr="00E24267">
        <w:rPr>
          <w:rFonts w:ascii="Italian Plate Lt" w:hAnsi="Italian Plate Lt"/>
          <w:color w:val="auto"/>
          <w:lang w:val="fr-CH"/>
        </w:rPr>
        <w:t xml:space="preserve"> à </w:t>
      </w:r>
      <w:r w:rsidR="000E01F7">
        <w:rPr>
          <w:rFonts w:ascii="Italian Plate Lt" w:hAnsi="Italian Plate Lt"/>
          <w:color w:val="auto"/>
          <w:lang w:val="fr-CH"/>
        </w:rPr>
        <w:t>87</w:t>
      </w:r>
      <w:r w:rsidRPr="00E24267">
        <w:rPr>
          <w:rFonts w:ascii="Italian Plate Lt" w:hAnsi="Italian Plate Lt"/>
          <w:color w:val="auto"/>
          <w:lang w:val="fr-CH"/>
        </w:rPr>
        <w:t>% en 2018.</w:t>
      </w:r>
      <w:r w:rsidR="00801E27">
        <w:rPr>
          <w:rFonts w:ascii="Italian Plate Lt" w:hAnsi="Italian Plate Lt"/>
          <w:color w:val="auto"/>
          <w:lang w:val="fr-CH"/>
        </w:rPr>
        <w:t xml:space="preserve"> Quant au chiffre d’affaires, il est en baisse de 10% sur la période analysée. Comme pour les vins suisses, le segment compris entre 12.01 et 15 CHF</w:t>
      </w:r>
      <w:r w:rsidR="00B00152">
        <w:rPr>
          <w:rFonts w:ascii="Italian Plate Lt" w:hAnsi="Italian Plate Lt"/>
          <w:color w:val="auto"/>
          <w:lang w:val="fr-CH"/>
        </w:rPr>
        <w:t>/litre</w:t>
      </w:r>
      <w:r w:rsidR="00801E27">
        <w:rPr>
          <w:rFonts w:ascii="Italian Plate Lt" w:hAnsi="Italian Plate Lt"/>
          <w:color w:val="auto"/>
          <w:lang w:val="fr-CH"/>
        </w:rPr>
        <w:t xml:space="preserve"> est en baisse en 2018 par rapport à 2015 (Figure 8). </w:t>
      </w:r>
      <w:r w:rsidR="00D676C9">
        <w:rPr>
          <w:rFonts w:ascii="Italian Plate Lt" w:hAnsi="Italian Plate Lt"/>
          <w:color w:val="auto"/>
          <w:lang w:val="fr-CH"/>
        </w:rPr>
        <w:t>En 2018, l</w:t>
      </w:r>
      <w:r w:rsidR="00801E27">
        <w:rPr>
          <w:rFonts w:ascii="Italian Plate Lt" w:hAnsi="Italian Plate Lt"/>
          <w:color w:val="auto"/>
          <w:lang w:val="fr-CH"/>
        </w:rPr>
        <w:t xml:space="preserve">a majorité des vins rouges étrangers vendus (47% du total des ventes de vins rouges) </w:t>
      </w:r>
      <w:r w:rsidR="0084737C">
        <w:rPr>
          <w:rFonts w:ascii="Italian Plate Lt" w:hAnsi="Italian Plate Lt"/>
          <w:color w:val="auto"/>
          <w:lang w:val="fr-CH"/>
        </w:rPr>
        <w:t>est</w:t>
      </w:r>
      <w:r w:rsidR="00801E27">
        <w:rPr>
          <w:rFonts w:ascii="Italian Plate Lt" w:hAnsi="Italian Plate Lt"/>
          <w:color w:val="auto"/>
          <w:lang w:val="fr-CH"/>
        </w:rPr>
        <w:t xml:space="preserve"> compris</w:t>
      </w:r>
      <w:r w:rsidR="0084737C">
        <w:rPr>
          <w:rFonts w:ascii="Italian Plate Lt" w:hAnsi="Italian Plate Lt"/>
          <w:color w:val="auto"/>
          <w:lang w:val="fr-CH"/>
        </w:rPr>
        <w:t>e</w:t>
      </w:r>
      <w:r w:rsidR="00801E27">
        <w:rPr>
          <w:rFonts w:ascii="Italian Plate Lt" w:hAnsi="Italian Plate Lt"/>
          <w:color w:val="auto"/>
          <w:lang w:val="fr-CH"/>
        </w:rPr>
        <w:t xml:space="preserve"> entre 3.01 et 10 CHF</w:t>
      </w:r>
      <w:r w:rsidR="00B00152">
        <w:rPr>
          <w:rFonts w:ascii="Italian Plate Lt" w:hAnsi="Italian Plate Lt"/>
          <w:color w:val="auto"/>
          <w:lang w:val="fr-CH"/>
        </w:rPr>
        <w:t>/litre</w:t>
      </w:r>
      <w:r w:rsidR="00123E1D">
        <w:rPr>
          <w:rFonts w:ascii="Italian Plate Lt" w:hAnsi="Italian Plate Lt"/>
          <w:color w:val="auto"/>
          <w:lang w:val="fr-CH"/>
        </w:rPr>
        <w:t>,</w:t>
      </w:r>
      <w:r w:rsidR="00801E27">
        <w:rPr>
          <w:rFonts w:ascii="Italian Plate Lt" w:hAnsi="Italian Plate Lt"/>
          <w:color w:val="auto"/>
          <w:lang w:val="fr-CH"/>
        </w:rPr>
        <w:t xml:space="preserve"> même si la gamme entre 8.01 et 10 CHF</w:t>
      </w:r>
      <w:r w:rsidR="00B00152">
        <w:rPr>
          <w:rFonts w:ascii="Italian Plate Lt" w:hAnsi="Italian Plate Lt"/>
          <w:color w:val="auto"/>
          <w:lang w:val="fr-CH"/>
        </w:rPr>
        <w:t>/litre</w:t>
      </w:r>
      <w:r w:rsidR="00801E27">
        <w:rPr>
          <w:rFonts w:ascii="Italian Plate Lt" w:hAnsi="Italian Plate Lt"/>
          <w:color w:val="auto"/>
          <w:lang w:val="fr-CH"/>
        </w:rPr>
        <w:t xml:space="preserve"> est en forte baisse (-11%). Cette tendance à la concentration des vins rouges étrangers vers l’entrée de gamme est confirmée par la baisse des ventes de vins rouges étrangers entre 12.01 et 18 CH</w:t>
      </w:r>
      <w:r w:rsidR="00B00152">
        <w:rPr>
          <w:rFonts w:ascii="Italian Plate Lt" w:hAnsi="Italian Plate Lt"/>
          <w:color w:val="auto"/>
          <w:lang w:val="fr-CH"/>
        </w:rPr>
        <w:t xml:space="preserve">F/litre </w:t>
      </w:r>
      <w:r w:rsidR="00801E27">
        <w:rPr>
          <w:rFonts w:ascii="Italian Plate Lt" w:hAnsi="Italian Plate Lt"/>
          <w:color w:val="auto"/>
          <w:lang w:val="fr-CH"/>
        </w:rPr>
        <w:t>(-6%).</w:t>
      </w:r>
      <w:r w:rsidR="002C5965">
        <w:rPr>
          <w:rFonts w:ascii="Italian Plate Lt" w:hAnsi="Italian Plate Lt"/>
          <w:color w:val="auto"/>
          <w:lang w:val="fr-CH"/>
        </w:rPr>
        <w:t xml:space="preserve"> Enfin, le haut de gamme (</w:t>
      </w:r>
      <w:r w:rsidR="00B00152">
        <w:rPr>
          <w:rFonts w:ascii="Italian Plate Lt" w:hAnsi="Italian Plate Lt"/>
          <w:color w:val="auto"/>
          <w:lang w:val="fr-CH"/>
        </w:rPr>
        <w:t>vins</w:t>
      </w:r>
      <w:r w:rsidR="002C5965">
        <w:rPr>
          <w:rFonts w:ascii="Italian Plate Lt" w:hAnsi="Italian Plate Lt"/>
          <w:color w:val="auto"/>
          <w:lang w:val="fr-CH"/>
        </w:rPr>
        <w:t xml:space="preserve"> à plus de 18.01 CHF</w:t>
      </w:r>
      <w:r w:rsidR="00B00152">
        <w:rPr>
          <w:rFonts w:ascii="Italian Plate Lt" w:hAnsi="Italian Plate Lt"/>
          <w:color w:val="auto"/>
          <w:lang w:val="fr-CH"/>
        </w:rPr>
        <w:t>/litre</w:t>
      </w:r>
      <w:r w:rsidR="002C5965">
        <w:rPr>
          <w:rFonts w:ascii="Italian Plate Lt" w:hAnsi="Italian Plate Lt"/>
          <w:color w:val="auto"/>
          <w:lang w:val="fr-CH"/>
        </w:rPr>
        <w:t>) semble suivre une légère tendance à la hausse.</w:t>
      </w:r>
    </w:p>
    <w:p w14:paraId="7E1CDF0F" w14:textId="77777777" w:rsidR="00CD2EA4" w:rsidRPr="00F416CC" w:rsidRDefault="00CD2EA4" w:rsidP="000471D7">
      <w:pPr>
        <w:spacing w:line="360" w:lineRule="auto"/>
        <w:rPr>
          <w:rFonts w:ascii="Italian Plate Lt" w:hAnsi="Italian Plate Lt"/>
          <w:color w:val="auto"/>
          <w:lang w:val="fr-CH"/>
        </w:rPr>
      </w:pPr>
    </w:p>
    <w:p w14:paraId="1A8095AF" w14:textId="0F2131B5" w:rsidR="008A7DF6" w:rsidRPr="00AB09EE" w:rsidRDefault="008A7DF6" w:rsidP="008A7DF6">
      <w:pPr>
        <w:pStyle w:val="Titre3"/>
        <w:spacing w:before="0" w:after="120"/>
        <w:rPr>
          <w:rFonts w:ascii="Italian Plate Lt" w:hAnsi="Italian Plate Lt"/>
          <w:lang w:val="fr-CH"/>
        </w:rPr>
      </w:pPr>
      <w:r>
        <w:rPr>
          <w:rFonts w:ascii="Italian Plate Lt" w:hAnsi="Italian Plate Lt"/>
          <w:lang w:val="fr-CH"/>
        </w:rPr>
        <w:t>Vins rouges </w:t>
      </w:r>
      <w:r w:rsidR="00A351F5">
        <w:rPr>
          <w:rFonts w:ascii="Italian Plate Lt" w:hAnsi="Italian Plate Lt"/>
          <w:lang w:val="fr-CH"/>
        </w:rPr>
        <w:t xml:space="preserve">étrangers </w:t>
      </w:r>
      <w:r>
        <w:rPr>
          <w:rFonts w:ascii="Italian Plate Lt" w:hAnsi="Italian Plate Lt"/>
          <w:lang w:val="fr-CH"/>
        </w:rPr>
        <w:t xml:space="preserve">: </w:t>
      </w:r>
      <w:r w:rsidR="00A351F5">
        <w:rPr>
          <w:rFonts w:ascii="Italian Plate Lt" w:hAnsi="Italian Plate Lt"/>
          <w:lang w:val="fr-CH"/>
        </w:rPr>
        <w:t>évolution des parts de marché 2015 - 2018</w:t>
      </w:r>
    </w:p>
    <w:p w14:paraId="51FB09A1" w14:textId="3EEBC039" w:rsidR="008A7DF6" w:rsidRDefault="005D7A23" w:rsidP="00667520">
      <w:pPr>
        <w:spacing w:before="60" w:after="0"/>
        <w:jc w:val="left"/>
        <w:rPr>
          <w:rFonts w:ascii="Italian Plate Lt" w:hAnsi="Italian Plate Lt"/>
          <w:noProof/>
          <w:sz w:val="20"/>
          <w:lang w:val="fr-CH"/>
        </w:rPr>
      </w:pPr>
      <w:r>
        <w:rPr>
          <w:rFonts w:ascii="Italian Plate Lt" w:hAnsi="Italian Plate Lt"/>
          <w:noProof/>
          <w:sz w:val="20"/>
          <w:lang w:val="fr-CH"/>
        </w:rPr>
        <w:drawing>
          <wp:inline distT="0" distB="0" distL="0" distR="0" wp14:anchorId="753A1688" wp14:editId="47C990E2">
            <wp:extent cx="5760085" cy="282328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823283"/>
                    </a:xfrm>
                    <a:prstGeom prst="rect">
                      <a:avLst/>
                    </a:prstGeom>
                    <a:noFill/>
                  </pic:spPr>
                </pic:pic>
              </a:graphicData>
            </a:graphic>
          </wp:inline>
        </w:drawing>
      </w:r>
    </w:p>
    <w:tbl>
      <w:tblPr>
        <w:tblStyle w:val="Grilledutableau"/>
        <w:tblpPr w:leftFromText="141" w:rightFromText="141" w:vertAnchor="text" w:horzAnchor="margin" w:tblpXSpec="center" w:tblpY="234"/>
        <w:tblW w:w="5000" w:type="pct"/>
        <w:tblBorders>
          <w:top w:val="single" w:sz="4" w:space="0" w:color="AC956E" w:themeColor="accent3"/>
          <w:left w:val="none" w:sz="0" w:space="0" w:color="auto"/>
          <w:bottom w:val="single" w:sz="4" w:space="0" w:color="AC956E" w:themeColor="accent3"/>
          <w:right w:val="none" w:sz="0" w:space="0" w:color="auto"/>
        </w:tblBorders>
        <w:tblLook w:val="04A0" w:firstRow="1" w:lastRow="0" w:firstColumn="1" w:lastColumn="0" w:noHBand="0" w:noVBand="1"/>
      </w:tblPr>
      <w:tblGrid>
        <w:gridCol w:w="9071"/>
      </w:tblGrid>
      <w:tr w:rsidR="008A7DF6" w:rsidRPr="00845DE2" w14:paraId="5FCAC688" w14:textId="77777777" w:rsidTr="00A351F5">
        <w:tc>
          <w:tcPr>
            <w:tcW w:w="5000" w:type="pct"/>
          </w:tcPr>
          <w:p w14:paraId="26AD4207" w14:textId="1735D923" w:rsidR="008A7DF6" w:rsidRPr="000B4A28" w:rsidRDefault="008A7DF6" w:rsidP="00A351F5">
            <w:pPr>
              <w:jc w:val="left"/>
              <w:rPr>
                <w:rFonts w:ascii="Italian Plate Lt" w:hAnsi="Italian Plate Lt"/>
                <w:color w:val="000000" w:themeColor="text1"/>
                <w:sz w:val="20"/>
                <w:szCs w:val="20"/>
                <w:lang w:val="fr-CH"/>
              </w:rPr>
            </w:pPr>
            <w:r w:rsidRPr="000B4A28">
              <w:rPr>
                <w:rFonts w:ascii="Italian Plate Lt" w:hAnsi="Italian Plate Lt"/>
                <w:color w:val="000000" w:themeColor="text1"/>
                <w:sz w:val="18"/>
                <w:szCs w:val="18"/>
                <w:lang w:val="fr-CH"/>
              </w:rPr>
              <w:t xml:space="preserve">Fig. </w:t>
            </w:r>
            <w:r w:rsidR="00801E27">
              <w:rPr>
                <w:rFonts w:ascii="Italian Plate Lt" w:hAnsi="Italian Plate Lt"/>
                <w:color w:val="000000" w:themeColor="text1"/>
                <w:sz w:val="18"/>
                <w:szCs w:val="18"/>
                <w:lang w:val="fr-CH"/>
              </w:rPr>
              <w:t>8</w:t>
            </w:r>
            <w:r w:rsidR="00667520">
              <w:rPr>
                <w:rFonts w:ascii="Italian Plate Lt" w:hAnsi="Italian Plate Lt"/>
                <w:color w:val="000000" w:themeColor="text1"/>
                <w:sz w:val="18"/>
                <w:szCs w:val="18"/>
                <w:lang w:val="fr-CH"/>
              </w:rPr>
              <w:t xml:space="preserve"> Evolution des parts de marché des vins rouges étrangers</w:t>
            </w:r>
            <w:r w:rsidR="00667520">
              <w:rPr>
                <w:lang w:val="fr-CH"/>
              </w:rPr>
              <w:t xml:space="preserve"> </w:t>
            </w:r>
            <w:r w:rsidR="00667520" w:rsidRPr="00C746BC">
              <w:rPr>
                <w:rFonts w:ascii="Italian Plate Lt" w:hAnsi="Italian Plate Lt"/>
                <w:color w:val="000000" w:themeColor="text1"/>
                <w:sz w:val="18"/>
                <w:szCs w:val="18"/>
                <w:lang w:val="fr-CH"/>
              </w:rPr>
              <w:t>(</w:t>
            </w:r>
            <w:r w:rsidR="00667520">
              <w:rPr>
                <w:rFonts w:ascii="Italian Plate Lt" w:hAnsi="Italian Plate Lt"/>
                <w:color w:val="000000" w:themeColor="text1"/>
                <w:sz w:val="18"/>
                <w:szCs w:val="18"/>
                <w:lang w:val="fr-CH"/>
              </w:rPr>
              <w:t xml:space="preserve">2015 : </w:t>
            </w:r>
            <w:r w:rsidR="00667520" w:rsidRPr="00C746BC">
              <w:rPr>
                <w:rFonts w:ascii="Italian Plate Lt" w:hAnsi="Italian Plate Lt"/>
                <w:color w:val="000000" w:themeColor="text1"/>
                <w:sz w:val="18"/>
                <w:szCs w:val="18"/>
                <w:lang w:val="fr-CH"/>
              </w:rPr>
              <w:t xml:space="preserve">100% = vins </w:t>
            </w:r>
            <w:r w:rsidR="00667520">
              <w:rPr>
                <w:rFonts w:ascii="Italian Plate Lt" w:hAnsi="Italian Plate Lt"/>
                <w:color w:val="000000" w:themeColor="text1"/>
                <w:sz w:val="18"/>
                <w:szCs w:val="18"/>
                <w:lang w:val="fr-CH"/>
              </w:rPr>
              <w:t>rouges</w:t>
            </w:r>
            <w:r w:rsidR="00667520" w:rsidRPr="00C746BC">
              <w:rPr>
                <w:rFonts w:ascii="Italian Plate Lt" w:hAnsi="Italian Plate Lt"/>
                <w:color w:val="000000" w:themeColor="text1"/>
                <w:sz w:val="18"/>
                <w:szCs w:val="18"/>
                <w:lang w:val="fr-CH"/>
              </w:rPr>
              <w:t xml:space="preserve"> suisses + vin</w:t>
            </w:r>
            <w:r w:rsidR="00667520">
              <w:rPr>
                <w:rFonts w:ascii="Italian Plate Lt" w:hAnsi="Italian Plate Lt"/>
                <w:color w:val="000000" w:themeColor="text1"/>
                <w:sz w:val="18"/>
                <w:szCs w:val="18"/>
                <w:lang w:val="fr-CH"/>
              </w:rPr>
              <w:t xml:space="preserve">s rouges </w:t>
            </w:r>
            <w:r w:rsidR="00667520" w:rsidRPr="00C746BC">
              <w:rPr>
                <w:rFonts w:ascii="Italian Plate Lt" w:hAnsi="Italian Plate Lt"/>
                <w:color w:val="000000" w:themeColor="text1"/>
                <w:sz w:val="18"/>
                <w:szCs w:val="18"/>
                <w:lang w:val="fr-CH"/>
              </w:rPr>
              <w:t>étrangers</w:t>
            </w:r>
            <w:r w:rsidR="00667520">
              <w:rPr>
                <w:rFonts w:ascii="Italian Plate Lt" w:hAnsi="Italian Plate Lt"/>
                <w:color w:val="000000" w:themeColor="text1"/>
                <w:sz w:val="18"/>
                <w:szCs w:val="18"/>
                <w:lang w:val="fr-CH"/>
              </w:rPr>
              <w:t xml:space="preserve">, 2018 : </w:t>
            </w:r>
            <w:r w:rsidR="00667520" w:rsidRPr="00C746BC">
              <w:rPr>
                <w:rFonts w:ascii="Italian Plate Lt" w:hAnsi="Italian Plate Lt"/>
                <w:color w:val="000000" w:themeColor="text1"/>
                <w:sz w:val="18"/>
                <w:szCs w:val="18"/>
                <w:lang w:val="fr-CH"/>
              </w:rPr>
              <w:t xml:space="preserve">100% = vins </w:t>
            </w:r>
            <w:r w:rsidR="00667520">
              <w:rPr>
                <w:rFonts w:ascii="Italian Plate Lt" w:hAnsi="Italian Plate Lt"/>
                <w:color w:val="000000" w:themeColor="text1"/>
                <w:sz w:val="18"/>
                <w:szCs w:val="18"/>
                <w:lang w:val="fr-CH"/>
              </w:rPr>
              <w:t>rouges</w:t>
            </w:r>
            <w:r w:rsidR="00667520" w:rsidRPr="00C746BC">
              <w:rPr>
                <w:rFonts w:ascii="Italian Plate Lt" w:hAnsi="Italian Plate Lt"/>
                <w:color w:val="000000" w:themeColor="text1"/>
                <w:sz w:val="18"/>
                <w:szCs w:val="18"/>
                <w:lang w:val="fr-CH"/>
              </w:rPr>
              <w:t xml:space="preserve"> suisses + vin</w:t>
            </w:r>
            <w:r w:rsidR="00667520">
              <w:rPr>
                <w:rFonts w:ascii="Italian Plate Lt" w:hAnsi="Italian Plate Lt"/>
                <w:color w:val="000000" w:themeColor="text1"/>
                <w:sz w:val="18"/>
                <w:szCs w:val="18"/>
                <w:lang w:val="fr-CH"/>
              </w:rPr>
              <w:t xml:space="preserve">s rouges </w:t>
            </w:r>
            <w:r w:rsidR="00667520" w:rsidRPr="00C746BC">
              <w:rPr>
                <w:rFonts w:ascii="Italian Plate Lt" w:hAnsi="Italian Plate Lt"/>
                <w:color w:val="000000" w:themeColor="text1"/>
                <w:sz w:val="18"/>
                <w:szCs w:val="18"/>
                <w:lang w:val="fr-CH"/>
              </w:rPr>
              <w:t>étrangers) – Panel Nielsen 201</w:t>
            </w:r>
            <w:r w:rsidR="00667520">
              <w:rPr>
                <w:rFonts w:ascii="Italian Plate Lt" w:hAnsi="Italian Plate Lt"/>
                <w:color w:val="000000" w:themeColor="text1"/>
                <w:sz w:val="18"/>
                <w:szCs w:val="18"/>
                <w:lang w:val="fr-CH"/>
              </w:rPr>
              <w:t>5 et 2018</w:t>
            </w:r>
          </w:p>
        </w:tc>
      </w:tr>
    </w:tbl>
    <w:p w14:paraId="3690F20D" w14:textId="295AA19F" w:rsidR="00CD2EA4" w:rsidRDefault="00CD2EA4" w:rsidP="000E01F7">
      <w:pPr>
        <w:spacing w:line="360" w:lineRule="auto"/>
        <w:rPr>
          <w:rFonts w:ascii="Italian Plate Lt" w:hAnsi="Italian Plate Lt"/>
          <w:color w:val="auto"/>
          <w:lang w:val="fr-CH"/>
        </w:rPr>
      </w:pPr>
    </w:p>
    <w:p w14:paraId="14F71C84" w14:textId="412C7A7D" w:rsidR="00CD2EA4" w:rsidRDefault="00CD2EA4" w:rsidP="000E01F7">
      <w:pPr>
        <w:spacing w:line="360" w:lineRule="auto"/>
        <w:rPr>
          <w:rFonts w:ascii="Italian Plate Lt" w:hAnsi="Italian Plate Lt"/>
          <w:color w:val="auto"/>
          <w:lang w:val="fr-CH"/>
        </w:rPr>
      </w:pPr>
    </w:p>
    <w:p w14:paraId="6263E30D" w14:textId="2D0A5B2A" w:rsidR="00CD2EA4" w:rsidRDefault="00CD2EA4" w:rsidP="000E01F7">
      <w:pPr>
        <w:spacing w:line="360" w:lineRule="auto"/>
        <w:rPr>
          <w:rFonts w:ascii="Italian Plate Lt" w:hAnsi="Italian Plate Lt"/>
          <w:color w:val="auto"/>
          <w:lang w:val="fr-CH"/>
        </w:rPr>
      </w:pPr>
    </w:p>
    <w:p w14:paraId="01583440" w14:textId="2FD9347F" w:rsidR="00CD2EA4" w:rsidRDefault="00CD2EA4" w:rsidP="000E01F7">
      <w:pPr>
        <w:spacing w:line="360" w:lineRule="auto"/>
        <w:rPr>
          <w:rFonts w:ascii="Italian Plate Lt" w:hAnsi="Italian Plate Lt"/>
          <w:color w:val="auto"/>
          <w:lang w:val="fr-CH"/>
        </w:rPr>
      </w:pPr>
    </w:p>
    <w:p w14:paraId="3ABFBD49" w14:textId="68CD73FE" w:rsidR="00CD2EA4" w:rsidRDefault="00CD2EA4" w:rsidP="000E01F7">
      <w:pPr>
        <w:spacing w:line="360" w:lineRule="auto"/>
        <w:rPr>
          <w:rFonts w:ascii="Italian Plate Lt" w:hAnsi="Italian Plate Lt"/>
          <w:color w:val="auto"/>
          <w:lang w:val="fr-CH"/>
        </w:rPr>
      </w:pPr>
    </w:p>
    <w:p w14:paraId="2CE7D0F5" w14:textId="5448203E" w:rsidR="00CD2EA4" w:rsidRDefault="00CD2EA4" w:rsidP="000E01F7">
      <w:pPr>
        <w:spacing w:line="360" w:lineRule="auto"/>
        <w:rPr>
          <w:rFonts w:ascii="Italian Plate Lt" w:hAnsi="Italian Plate Lt"/>
          <w:color w:val="auto"/>
          <w:lang w:val="fr-CH"/>
        </w:rPr>
      </w:pPr>
    </w:p>
    <w:p w14:paraId="40885945" w14:textId="74149D56" w:rsidR="000E01F7" w:rsidRDefault="000E01F7" w:rsidP="000E01F7">
      <w:pPr>
        <w:spacing w:line="360" w:lineRule="auto"/>
        <w:rPr>
          <w:rFonts w:ascii="Italian Plate Lt" w:hAnsi="Italian Plate Lt"/>
          <w:color w:val="auto"/>
          <w:lang w:val="fr-CH"/>
        </w:rPr>
      </w:pPr>
      <w:r w:rsidRPr="00F416CC">
        <w:rPr>
          <w:rFonts w:ascii="Italian Plate Lt" w:hAnsi="Italian Plate Lt"/>
          <w:color w:val="auto"/>
          <w:lang w:val="fr-CH"/>
        </w:rPr>
        <w:lastRenderedPageBreak/>
        <w:t>Entre 2015 et 2018 dans les enseignes du panel Nielsen, les ventes de vins r</w:t>
      </w:r>
      <w:r>
        <w:rPr>
          <w:rFonts w:ascii="Italian Plate Lt" w:hAnsi="Italian Plate Lt"/>
          <w:color w:val="auto"/>
          <w:lang w:val="fr-CH"/>
        </w:rPr>
        <w:t xml:space="preserve">osés </w:t>
      </w:r>
      <w:r w:rsidRPr="00214D0A">
        <w:rPr>
          <w:rFonts w:ascii="Italian Plate Lt" w:hAnsi="Italian Plate Lt"/>
          <w:color w:val="auto"/>
          <w:lang w:val="fr-CH"/>
        </w:rPr>
        <w:t>étrangers ont augmenté de 10%. Dans le même temps en 2015, les vins rosés étrangers représentaient 6</w:t>
      </w:r>
      <w:r w:rsidR="00B21BE9" w:rsidRPr="00214D0A">
        <w:rPr>
          <w:rFonts w:ascii="Italian Plate Lt" w:hAnsi="Italian Plate Lt"/>
          <w:color w:val="auto"/>
          <w:lang w:val="fr-CH"/>
        </w:rPr>
        <w:t>2</w:t>
      </w:r>
      <w:r w:rsidRPr="00214D0A">
        <w:rPr>
          <w:rFonts w:ascii="Italian Plate Lt" w:hAnsi="Italian Plate Lt"/>
          <w:color w:val="auto"/>
          <w:lang w:val="fr-CH"/>
        </w:rPr>
        <w:t>% du total des vins rosés vendus dans le panel Nielsen alors que cette proportion a augmenté à 6</w:t>
      </w:r>
      <w:r w:rsidR="00B21BE9" w:rsidRPr="00214D0A">
        <w:rPr>
          <w:rFonts w:ascii="Italian Plate Lt" w:hAnsi="Italian Plate Lt"/>
          <w:color w:val="auto"/>
          <w:lang w:val="fr-CH"/>
        </w:rPr>
        <w:t>5</w:t>
      </w:r>
      <w:r w:rsidRPr="00214D0A">
        <w:rPr>
          <w:rFonts w:ascii="Italian Plate Lt" w:hAnsi="Italian Plate Lt"/>
          <w:color w:val="auto"/>
          <w:lang w:val="fr-CH"/>
        </w:rPr>
        <w:t>% en 2018.</w:t>
      </w:r>
      <w:r w:rsidR="000426D5">
        <w:rPr>
          <w:rFonts w:ascii="Italian Plate Lt" w:hAnsi="Italian Plate Lt"/>
          <w:color w:val="auto"/>
          <w:lang w:val="fr-CH"/>
        </w:rPr>
        <w:t xml:space="preserve"> Le chiffre d’affaires des vins rosés étrangers a, d’ailleurs, augmenté de 15% durant cette pé</w:t>
      </w:r>
      <w:r w:rsidR="00564EF7">
        <w:rPr>
          <w:rFonts w:ascii="Italian Plate Lt" w:hAnsi="Italian Plate Lt"/>
          <w:color w:val="auto"/>
          <w:lang w:val="fr-CH"/>
        </w:rPr>
        <w:t>riode. Comme pour les vins suisses, le segment entre 8.01 et 10 CHF</w:t>
      </w:r>
      <w:r w:rsidR="00B00152">
        <w:rPr>
          <w:rFonts w:ascii="Italian Plate Lt" w:hAnsi="Italian Plate Lt"/>
          <w:color w:val="auto"/>
          <w:lang w:val="fr-CH"/>
        </w:rPr>
        <w:t>/litre</w:t>
      </w:r>
      <w:r w:rsidR="00564EF7">
        <w:rPr>
          <w:rFonts w:ascii="Italian Plate Lt" w:hAnsi="Italian Plate Lt"/>
          <w:color w:val="auto"/>
          <w:lang w:val="fr-CH"/>
        </w:rPr>
        <w:t xml:space="preserve"> perd des parts de marché (</w:t>
      </w:r>
      <w:r w:rsidR="00CD2EA4">
        <w:rPr>
          <w:rFonts w:ascii="Italian Plate Lt" w:hAnsi="Italian Plate Lt"/>
          <w:color w:val="auto"/>
          <w:lang w:val="fr-CH"/>
        </w:rPr>
        <w:t>-</w:t>
      </w:r>
      <w:r w:rsidR="00564EF7">
        <w:rPr>
          <w:rFonts w:ascii="Italian Plate Lt" w:hAnsi="Italian Plate Lt"/>
          <w:color w:val="auto"/>
          <w:lang w:val="fr-CH"/>
        </w:rPr>
        <w:t>3%) même si c’est surtout la gamme entre 5.01 et 8 CHF</w:t>
      </w:r>
      <w:r w:rsidR="00B00152">
        <w:rPr>
          <w:rFonts w:ascii="Italian Plate Lt" w:hAnsi="Italian Plate Lt"/>
          <w:color w:val="auto"/>
          <w:lang w:val="fr-CH"/>
        </w:rPr>
        <w:t>/litre</w:t>
      </w:r>
      <w:r w:rsidR="00564EF7">
        <w:rPr>
          <w:rFonts w:ascii="Italian Plate Lt" w:hAnsi="Italian Plate Lt"/>
          <w:color w:val="auto"/>
          <w:lang w:val="fr-CH"/>
        </w:rPr>
        <w:t xml:space="preserve"> qui perd le plus de parts de marché (en volume). Enfin, l’entrée de gamme (0 – 5 CHF</w:t>
      </w:r>
      <w:r w:rsidR="00B00152">
        <w:rPr>
          <w:rFonts w:ascii="Italian Plate Lt" w:hAnsi="Italian Plate Lt"/>
          <w:color w:val="auto"/>
          <w:lang w:val="fr-CH"/>
        </w:rPr>
        <w:t>/litre</w:t>
      </w:r>
      <w:r w:rsidR="00564EF7">
        <w:rPr>
          <w:rFonts w:ascii="Italian Plate Lt" w:hAnsi="Italian Plate Lt"/>
          <w:color w:val="auto"/>
          <w:lang w:val="fr-CH"/>
        </w:rPr>
        <w:t>) semble progress</w:t>
      </w:r>
      <w:r w:rsidR="00CD2EA4">
        <w:rPr>
          <w:rFonts w:ascii="Italian Plate Lt" w:hAnsi="Italian Plate Lt"/>
          <w:color w:val="auto"/>
          <w:lang w:val="fr-CH"/>
        </w:rPr>
        <w:t>er</w:t>
      </w:r>
      <w:r w:rsidR="00564EF7">
        <w:rPr>
          <w:rFonts w:ascii="Italian Plate Lt" w:hAnsi="Italian Plate Lt"/>
          <w:color w:val="auto"/>
          <w:lang w:val="fr-CH"/>
        </w:rPr>
        <w:t xml:space="preserve"> (+7%) au même titre que le milieu/haut de gamme (10</w:t>
      </w:r>
      <w:r w:rsidR="00CD2EA4">
        <w:rPr>
          <w:rFonts w:ascii="Italian Plate Lt" w:hAnsi="Italian Plate Lt"/>
          <w:color w:val="auto"/>
          <w:lang w:val="fr-CH"/>
        </w:rPr>
        <w:t>.01</w:t>
      </w:r>
      <w:r w:rsidR="00564EF7">
        <w:rPr>
          <w:rFonts w:ascii="Italian Plate Lt" w:hAnsi="Italian Plate Lt"/>
          <w:color w:val="auto"/>
          <w:lang w:val="fr-CH"/>
        </w:rPr>
        <w:t xml:space="preserve"> – 18 CHF</w:t>
      </w:r>
      <w:r w:rsidR="00B00152">
        <w:rPr>
          <w:rFonts w:ascii="Italian Plate Lt" w:hAnsi="Italian Plate Lt"/>
          <w:color w:val="auto"/>
          <w:lang w:val="fr-CH"/>
        </w:rPr>
        <w:t>/litre</w:t>
      </w:r>
      <w:r w:rsidR="00564EF7">
        <w:rPr>
          <w:rFonts w:ascii="Italian Plate Lt" w:hAnsi="Italian Plate Lt"/>
          <w:color w:val="auto"/>
          <w:lang w:val="fr-CH"/>
        </w:rPr>
        <w:t>)</w:t>
      </w:r>
      <w:r w:rsidR="00CD2EA4">
        <w:rPr>
          <w:rFonts w:ascii="Italian Plate Lt" w:hAnsi="Italian Plate Lt"/>
          <w:color w:val="auto"/>
          <w:lang w:val="fr-CH"/>
        </w:rPr>
        <w:t xml:space="preserve"> </w:t>
      </w:r>
      <w:r w:rsidR="00564EF7">
        <w:rPr>
          <w:rFonts w:ascii="Italian Plate Lt" w:hAnsi="Italian Plate Lt"/>
          <w:color w:val="auto"/>
          <w:lang w:val="fr-CH"/>
        </w:rPr>
        <w:t>qui augmente de 5% alors que ce marché n’existait pas pour les rosés étrangers en 2015.</w:t>
      </w:r>
    </w:p>
    <w:p w14:paraId="6A37D19C" w14:textId="77777777" w:rsidR="00CD2EA4" w:rsidRPr="00F416CC" w:rsidRDefault="00CD2EA4" w:rsidP="000E01F7">
      <w:pPr>
        <w:spacing w:line="360" w:lineRule="auto"/>
        <w:rPr>
          <w:rFonts w:ascii="Italian Plate Lt" w:hAnsi="Italian Plate Lt"/>
          <w:color w:val="auto"/>
          <w:lang w:val="fr-CH"/>
        </w:rPr>
      </w:pPr>
    </w:p>
    <w:p w14:paraId="0ED1AB28" w14:textId="3EDC7858" w:rsidR="008A7DF6" w:rsidRDefault="008A7DF6" w:rsidP="008A7DF6">
      <w:pPr>
        <w:pStyle w:val="Titre3"/>
        <w:spacing w:before="0" w:after="120"/>
        <w:rPr>
          <w:rFonts w:ascii="Italian Plate Lt" w:hAnsi="Italian Plate Lt"/>
          <w:lang w:val="fr-CH"/>
        </w:rPr>
      </w:pPr>
      <w:r>
        <w:rPr>
          <w:rFonts w:ascii="Italian Plate Lt" w:hAnsi="Italian Plate Lt"/>
          <w:lang w:val="fr-CH"/>
        </w:rPr>
        <w:t>Vins rosés</w:t>
      </w:r>
      <w:r w:rsidR="00A351F5">
        <w:rPr>
          <w:rFonts w:ascii="Italian Plate Lt" w:hAnsi="Italian Plate Lt"/>
          <w:lang w:val="fr-CH"/>
        </w:rPr>
        <w:t xml:space="preserve"> étrangers</w:t>
      </w:r>
      <w:r>
        <w:rPr>
          <w:rFonts w:ascii="Italian Plate Lt" w:hAnsi="Italian Plate Lt"/>
          <w:lang w:val="fr-CH"/>
        </w:rPr>
        <w:t xml:space="preserve"> : </w:t>
      </w:r>
      <w:r w:rsidR="00A351F5">
        <w:rPr>
          <w:rFonts w:ascii="Italian Plate Lt" w:hAnsi="Italian Plate Lt"/>
          <w:lang w:val="fr-CH"/>
        </w:rPr>
        <w:t xml:space="preserve">évolution des parts de marché 2015 </w:t>
      </w:r>
      <w:r w:rsidR="00667520">
        <w:rPr>
          <w:rFonts w:ascii="Italian Plate Lt" w:hAnsi="Italian Plate Lt"/>
          <w:lang w:val="fr-CH"/>
        </w:rPr>
        <w:t>–</w:t>
      </w:r>
      <w:r w:rsidR="00A351F5">
        <w:rPr>
          <w:rFonts w:ascii="Italian Plate Lt" w:hAnsi="Italian Plate Lt"/>
          <w:lang w:val="fr-CH"/>
        </w:rPr>
        <w:t xml:space="preserve"> 2018</w:t>
      </w:r>
    </w:p>
    <w:p w14:paraId="2B01A15C" w14:textId="33D3B2F1" w:rsidR="005D7A23" w:rsidRPr="005D7A23" w:rsidRDefault="005D7A23" w:rsidP="005D7A23">
      <w:pPr>
        <w:rPr>
          <w:lang w:val="fr-CH"/>
        </w:rPr>
      </w:pPr>
      <w:r>
        <w:rPr>
          <w:rFonts w:ascii="Italian Plate Lt" w:hAnsi="Italian Plate Lt"/>
          <w:noProof/>
          <w:sz w:val="20"/>
          <w:lang w:val="fr-CH"/>
        </w:rPr>
        <w:drawing>
          <wp:inline distT="0" distB="0" distL="0" distR="0" wp14:anchorId="5B84A4FC" wp14:editId="3133AF0D">
            <wp:extent cx="5760085" cy="282328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823283"/>
                    </a:xfrm>
                    <a:prstGeom prst="rect">
                      <a:avLst/>
                    </a:prstGeom>
                    <a:noFill/>
                  </pic:spPr>
                </pic:pic>
              </a:graphicData>
            </a:graphic>
          </wp:inline>
        </w:drawing>
      </w:r>
    </w:p>
    <w:tbl>
      <w:tblPr>
        <w:tblStyle w:val="Grilledutableau"/>
        <w:tblpPr w:leftFromText="141" w:rightFromText="141" w:vertAnchor="text" w:horzAnchor="margin" w:tblpXSpec="center" w:tblpY="234"/>
        <w:tblW w:w="5000" w:type="pct"/>
        <w:tblBorders>
          <w:top w:val="single" w:sz="4" w:space="0" w:color="AC956E" w:themeColor="accent3"/>
          <w:left w:val="none" w:sz="0" w:space="0" w:color="auto"/>
          <w:bottom w:val="single" w:sz="4" w:space="0" w:color="AC956E" w:themeColor="accent3"/>
          <w:right w:val="none" w:sz="0" w:space="0" w:color="auto"/>
        </w:tblBorders>
        <w:tblLook w:val="04A0" w:firstRow="1" w:lastRow="0" w:firstColumn="1" w:lastColumn="0" w:noHBand="0" w:noVBand="1"/>
      </w:tblPr>
      <w:tblGrid>
        <w:gridCol w:w="9071"/>
      </w:tblGrid>
      <w:tr w:rsidR="008A7DF6" w:rsidRPr="00845DE2" w14:paraId="56917C2B" w14:textId="77777777" w:rsidTr="00A351F5">
        <w:tc>
          <w:tcPr>
            <w:tcW w:w="5000" w:type="pct"/>
          </w:tcPr>
          <w:p w14:paraId="3BE836F7" w14:textId="55E4E856" w:rsidR="008A7DF6" w:rsidRPr="000B4A28" w:rsidRDefault="008A7DF6" w:rsidP="00A351F5">
            <w:pPr>
              <w:jc w:val="left"/>
              <w:rPr>
                <w:rFonts w:ascii="Italian Plate Lt" w:hAnsi="Italian Plate Lt"/>
                <w:color w:val="000000" w:themeColor="text1"/>
                <w:sz w:val="20"/>
                <w:szCs w:val="20"/>
                <w:lang w:val="fr-CH"/>
              </w:rPr>
            </w:pPr>
            <w:r w:rsidRPr="000B4A28">
              <w:rPr>
                <w:rFonts w:ascii="Italian Plate Lt" w:hAnsi="Italian Plate Lt"/>
                <w:color w:val="000000" w:themeColor="text1"/>
                <w:sz w:val="18"/>
                <w:szCs w:val="18"/>
                <w:lang w:val="fr-CH"/>
              </w:rPr>
              <w:t xml:space="preserve">Fig. </w:t>
            </w:r>
            <w:r w:rsidR="00214D0A">
              <w:rPr>
                <w:rFonts w:ascii="Italian Plate Lt" w:hAnsi="Italian Plate Lt"/>
                <w:color w:val="000000" w:themeColor="text1"/>
                <w:sz w:val="18"/>
                <w:szCs w:val="18"/>
                <w:lang w:val="fr-CH"/>
              </w:rPr>
              <w:t>9</w:t>
            </w:r>
            <w:r w:rsidR="00667520" w:rsidRPr="00667520">
              <w:rPr>
                <w:rFonts w:ascii="Italian Plate Lt" w:hAnsi="Italian Plate Lt"/>
                <w:color w:val="000000" w:themeColor="text1"/>
                <w:sz w:val="18"/>
                <w:szCs w:val="18"/>
                <w:lang w:val="fr-CH"/>
              </w:rPr>
              <w:t xml:space="preserve"> Evolution des parts de marché des vins rosés </w:t>
            </w:r>
            <w:r w:rsidR="00667520">
              <w:rPr>
                <w:rFonts w:ascii="Italian Plate Lt" w:hAnsi="Italian Plate Lt"/>
                <w:color w:val="000000" w:themeColor="text1"/>
                <w:sz w:val="18"/>
                <w:szCs w:val="18"/>
                <w:lang w:val="fr-CH"/>
              </w:rPr>
              <w:t xml:space="preserve">étrangers </w:t>
            </w:r>
            <w:r w:rsidR="00667520" w:rsidRPr="00667520">
              <w:rPr>
                <w:rFonts w:ascii="Italian Plate Lt" w:hAnsi="Italian Plate Lt"/>
                <w:color w:val="000000" w:themeColor="text1"/>
                <w:sz w:val="18"/>
                <w:szCs w:val="18"/>
                <w:lang w:val="fr-CH"/>
              </w:rPr>
              <w:t>(2015 : 100% = vins rosés suisses + vins rosés étrangers, 2018 : 100% = vins rosés suisses + vins rosés étrangers) – Panel Nielsen 2015 et 2018</w:t>
            </w:r>
          </w:p>
        </w:tc>
      </w:tr>
    </w:tbl>
    <w:p w14:paraId="5EC7D684" w14:textId="7BFF98C4" w:rsidR="00667520" w:rsidRDefault="00667520" w:rsidP="008A7DF6">
      <w:pPr>
        <w:rPr>
          <w:lang w:val="fr-CH"/>
        </w:rPr>
      </w:pPr>
    </w:p>
    <w:p w14:paraId="17949D2D" w14:textId="0B09903F" w:rsidR="00CD2EA4" w:rsidRDefault="00CD2EA4" w:rsidP="008A7DF6">
      <w:pPr>
        <w:rPr>
          <w:lang w:val="fr-CH"/>
        </w:rPr>
      </w:pPr>
    </w:p>
    <w:p w14:paraId="08EF8A05" w14:textId="1390B405" w:rsidR="00CD2EA4" w:rsidRDefault="00CD2EA4" w:rsidP="008A7DF6">
      <w:pPr>
        <w:rPr>
          <w:lang w:val="fr-CH"/>
        </w:rPr>
      </w:pPr>
    </w:p>
    <w:p w14:paraId="3156DB44" w14:textId="4AAFA2F6" w:rsidR="00CD2EA4" w:rsidRDefault="00CD2EA4" w:rsidP="008A7DF6">
      <w:pPr>
        <w:rPr>
          <w:lang w:val="fr-CH"/>
        </w:rPr>
      </w:pPr>
    </w:p>
    <w:p w14:paraId="4F0B963A" w14:textId="72807738" w:rsidR="00CD2EA4" w:rsidRDefault="00CD2EA4" w:rsidP="008A7DF6">
      <w:pPr>
        <w:rPr>
          <w:lang w:val="fr-CH"/>
        </w:rPr>
      </w:pPr>
    </w:p>
    <w:p w14:paraId="456A8BB1" w14:textId="00D98763" w:rsidR="00CD2EA4" w:rsidRDefault="00CD2EA4" w:rsidP="008A7DF6">
      <w:pPr>
        <w:rPr>
          <w:lang w:val="fr-CH"/>
        </w:rPr>
      </w:pPr>
    </w:p>
    <w:p w14:paraId="342B939E" w14:textId="699433B9" w:rsidR="00CD2EA4" w:rsidRDefault="00CD2EA4" w:rsidP="008A7DF6">
      <w:pPr>
        <w:rPr>
          <w:lang w:val="fr-CH"/>
        </w:rPr>
      </w:pPr>
    </w:p>
    <w:p w14:paraId="7591331B" w14:textId="5E597474" w:rsidR="00CD2EA4" w:rsidRDefault="00CD2EA4" w:rsidP="008A7DF6">
      <w:pPr>
        <w:rPr>
          <w:lang w:val="fr-CH"/>
        </w:rPr>
      </w:pPr>
    </w:p>
    <w:p w14:paraId="28D57B1B" w14:textId="5F1E9CE7" w:rsidR="00CD2EA4" w:rsidRDefault="00CD2EA4" w:rsidP="008A7DF6">
      <w:pPr>
        <w:rPr>
          <w:lang w:val="fr-CH"/>
        </w:rPr>
      </w:pPr>
    </w:p>
    <w:p w14:paraId="34763331" w14:textId="60BA0828" w:rsidR="00CD2EA4" w:rsidRDefault="00CD2EA4" w:rsidP="008A7DF6">
      <w:pPr>
        <w:rPr>
          <w:lang w:val="fr-CH"/>
        </w:rPr>
      </w:pPr>
    </w:p>
    <w:p w14:paraId="44204885" w14:textId="30AB36B9" w:rsidR="00D743BC" w:rsidRDefault="00D743BC" w:rsidP="00D743BC">
      <w:pPr>
        <w:pStyle w:val="Titre1"/>
        <w:rPr>
          <w:rFonts w:ascii="Italian Plate Lt" w:hAnsi="Italian Plate Lt"/>
          <w:lang w:val="fr-CH"/>
        </w:rPr>
      </w:pPr>
      <w:bookmarkStart w:id="13" w:name="_Toc27060385"/>
      <w:r w:rsidRPr="00D743BC">
        <w:rPr>
          <w:rFonts w:ascii="Italian Plate Lt" w:hAnsi="Italian Plate Lt"/>
          <w:lang w:val="fr-CH"/>
        </w:rPr>
        <w:lastRenderedPageBreak/>
        <w:t>Analyse de la segmentation de deux régions viticoles suisses</w:t>
      </w:r>
      <w:bookmarkEnd w:id="13"/>
    </w:p>
    <w:p w14:paraId="335F3432" w14:textId="5A437B99" w:rsidR="00D743BC" w:rsidRPr="005F3909" w:rsidRDefault="005F3909" w:rsidP="005F3909">
      <w:pPr>
        <w:spacing w:line="360" w:lineRule="auto"/>
        <w:rPr>
          <w:rFonts w:ascii="Italian Plate Lt" w:hAnsi="Italian Plate Lt"/>
          <w:color w:val="auto"/>
          <w:lang w:val="fr-CH"/>
        </w:rPr>
      </w:pPr>
      <w:r w:rsidRPr="005F3909">
        <w:rPr>
          <w:rFonts w:ascii="Italian Plate Lt" w:hAnsi="Italian Plate Lt"/>
          <w:color w:val="auto"/>
          <w:lang w:val="fr-CH"/>
        </w:rPr>
        <w:t>Dans cette partie, le marché des vins blancs vaudois et valaisans est analysé.</w:t>
      </w:r>
      <w:r>
        <w:rPr>
          <w:rFonts w:ascii="Italian Plate Lt" w:hAnsi="Italian Plate Lt"/>
          <w:color w:val="auto"/>
          <w:lang w:val="fr-CH"/>
        </w:rPr>
        <w:t xml:space="preserve"> En effet, ce sont les deux plus grandes régions viticoles suisses. Les ventes de vin vaudois étant essentiellement du vin</w:t>
      </w:r>
      <w:r w:rsidR="00D676C9">
        <w:rPr>
          <w:rFonts w:ascii="Italian Plate Lt" w:hAnsi="Italian Plate Lt"/>
          <w:color w:val="auto"/>
          <w:lang w:val="fr-CH"/>
        </w:rPr>
        <w:t xml:space="preserve"> blanc</w:t>
      </w:r>
      <w:r>
        <w:rPr>
          <w:rFonts w:ascii="Italian Plate Lt" w:hAnsi="Italian Plate Lt"/>
          <w:color w:val="auto"/>
          <w:lang w:val="fr-CH"/>
        </w:rPr>
        <w:t xml:space="preserve">, seule une analyse </w:t>
      </w:r>
      <w:r w:rsidR="00D676C9">
        <w:rPr>
          <w:rFonts w:ascii="Italian Plate Lt" w:hAnsi="Italian Plate Lt"/>
          <w:color w:val="auto"/>
          <w:lang w:val="fr-CH"/>
        </w:rPr>
        <w:t>de cette couleur</w:t>
      </w:r>
      <w:r>
        <w:rPr>
          <w:rFonts w:ascii="Italian Plate Lt" w:hAnsi="Italian Plate Lt"/>
          <w:color w:val="auto"/>
          <w:lang w:val="fr-CH"/>
        </w:rPr>
        <w:t xml:space="preserve"> est présentée pour ces deux cantons. De plus, cette étude possède une portée nationale, c’est pourquoi l’accent est</w:t>
      </w:r>
      <w:r w:rsidR="00BB4A35">
        <w:rPr>
          <w:rFonts w:ascii="Italian Plate Lt" w:hAnsi="Italian Plate Lt"/>
          <w:color w:val="auto"/>
          <w:lang w:val="fr-CH"/>
        </w:rPr>
        <w:t xml:space="preserve"> </w:t>
      </w:r>
      <w:bookmarkStart w:id="14" w:name="_GoBack"/>
      <w:bookmarkEnd w:id="14"/>
      <w:r w:rsidR="00BB4A35">
        <w:rPr>
          <w:rFonts w:ascii="Italian Plate Lt" w:hAnsi="Italian Plate Lt"/>
          <w:color w:val="auto"/>
          <w:lang w:val="fr-CH"/>
        </w:rPr>
        <w:t>mis</w:t>
      </w:r>
      <w:r>
        <w:rPr>
          <w:rFonts w:ascii="Italian Plate Lt" w:hAnsi="Italian Plate Lt"/>
          <w:color w:val="auto"/>
          <w:lang w:val="fr-CH"/>
        </w:rPr>
        <w:t xml:space="preserve"> sur une analyse du marché suisse dans son ensemble. Une analyse plus approfondie par canton (région) pourrait être réalisée ultérieurement sur demande.</w:t>
      </w:r>
    </w:p>
    <w:p w14:paraId="700A0E5C" w14:textId="37BED1B3" w:rsidR="005F3909" w:rsidRDefault="005F3909" w:rsidP="00D743BC">
      <w:pPr>
        <w:rPr>
          <w:rFonts w:ascii="Italian Plate Lt" w:hAnsi="Italian Plate Lt"/>
          <w:lang w:val="fr-CH"/>
        </w:rPr>
      </w:pPr>
    </w:p>
    <w:p w14:paraId="1238DE85" w14:textId="77777777" w:rsidR="00D743BC" w:rsidRDefault="00D743BC" w:rsidP="00D743BC">
      <w:pPr>
        <w:pStyle w:val="Titre2"/>
        <w:rPr>
          <w:rFonts w:ascii="Italian Plate Lt" w:hAnsi="Italian Plate Lt"/>
          <w:lang w:val="fr-CH"/>
        </w:rPr>
      </w:pPr>
      <w:bookmarkStart w:id="15" w:name="_Toc27060386"/>
      <w:r w:rsidRPr="00D743BC">
        <w:rPr>
          <w:rFonts w:ascii="Italian Plate Lt" w:hAnsi="Italian Plate Lt"/>
          <w:lang w:val="fr-CH"/>
        </w:rPr>
        <w:t>Vins vaudois</w:t>
      </w:r>
      <w:bookmarkEnd w:id="15"/>
    </w:p>
    <w:p w14:paraId="5C8637F8" w14:textId="49504A50" w:rsidR="000E01F7" w:rsidRDefault="000E01F7" w:rsidP="000E01F7">
      <w:pPr>
        <w:spacing w:line="360" w:lineRule="auto"/>
        <w:rPr>
          <w:rFonts w:ascii="Italian Plate Lt" w:hAnsi="Italian Plate Lt"/>
          <w:color w:val="auto"/>
          <w:lang w:val="fr-CH"/>
        </w:rPr>
      </w:pPr>
      <w:r w:rsidRPr="00F416CC">
        <w:rPr>
          <w:rFonts w:ascii="Italian Plate Lt" w:hAnsi="Italian Plate Lt"/>
          <w:color w:val="auto"/>
          <w:lang w:val="fr-CH"/>
        </w:rPr>
        <w:t xml:space="preserve">Entre 2015 et 2018 dans les enseignes du panel Nielsen, les ventes de vins blancs </w:t>
      </w:r>
      <w:r>
        <w:rPr>
          <w:rFonts w:ascii="Italian Plate Lt" w:hAnsi="Italian Plate Lt"/>
          <w:color w:val="auto"/>
          <w:lang w:val="fr-CH"/>
        </w:rPr>
        <w:t>vaudois</w:t>
      </w:r>
      <w:r w:rsidR="00BF0A87">
        <w:rPr>
          <w:rFonts w:ascii="Italian Plate Lt" w:hAnsi="Italian Plate Lt"/>
          <w:color w:val="auto"/>
          <w:lang w:val="fr-CH"/>
        </w:rPr>
        <w:t xml:space="preserve"> sont restées stables</w:t>
      </w:r>
      <w:r>
        <w:rPr>
          <w:rFonts w:ascii="Italian Plate Lt" w:hAnsi="Italian Plate Lt"/>
          <w:color w:val="auto"/>
          <w:lang w:val="fr-CH"/>
        </w:rPr>
        <w:t xml:space="preserve">. Dans le même temps en 2015, les vins blancs </w:t>
      </w:r>
      <w:r w:rsidR="00BF0A87">
        <w:rPr>
          <w:rFonts w:ascii="Italian Plate Lt" w:hAnsi="Italian Plate Lt"/>
          <w:color w:val="auto"/>
          <w:lang w:val="fr-CH"/>
        </w:rPr>
        <w:t>vaudois</w:t>
      </w:r>
      <w:r>
        <w:rPr>
          <w:rFonts w:ascii="Italian Plate Lt" w:hAnsi="Italian Plate Lt"/>
          <w:color w:val="auto"/>
          <w:lang w:val="fr-CH"/>
        </w:rPr>
        <w:t xml:space="preserve"> </w:t>
      </w:r>
      <w:r w:rsidRPr="00214D0A">
        <w:rPr>
          <w:rFonts w:ascii="Italian Plate Lt" w:hAnsi="Italian Plate Lt"/>
          <w:color w:val="auto"/>
          <w:lang w:val="fr-CH"/>
        </w:rPr>
        <w:t xml:space="preserve">représentaient </w:t>
      </w:r>
      <w:r w:rsidR="00BF0A87" w:rsidRPr="00214D0A">
        <w:rPr>
          <w:rFonts w:ascii="Italian Plate Lt" w:hAnsi="Italian Plate Lt"/>
          <w:color w:val="auto"/>
          <w:lang w:val="fr-CH"/>
        </w:rPr>
        <w:t>2</w:t>
      </w:r>
      <w:r w:rsidR="00B21BE9" w:rsidRPr="00214D0A">
        <w:rPr>
          <w:rFonts w:ascii="Italian Plate Lt" w:hAnsi="Italian Plate Lt"/>
          <w:color w:val="auto"/>
          <w:lang w:val="fr-CH"/>
        </w:rPr>
        <w:t>4</w:t>
      </w:r>
      <w:r w:rsidRPr="00214D0A">
        <w:rPr>
          <w:rFonts w:ascii="Italian Plate Lt" w:hAnsi="Italian Plate Lt"/>
          <w:color w:val="auto"/>
          <w:lang w:val="fr-CH"/>
        </w:rPr>
        <w:t xml:space="preserve">% du total des vins blancs vendus dans le panel Nielsen alors que cette proportion </w:t>
      </w:r>
      <w:r w:rsidR="00BF0A87" w:rsidRPr="00214D0A">
        <w:rPr>
          <w:rFonts w:ascii="Italian Plate Lt" w:hAnsi="Italian Plate Lt"/>
          <w:color w:val="auto"/>
          <w:lang w:val="fr-CH"/>
        </w:rPr>
        <w:t>est restée stable</w:t>
      </w:r>
      <w:r w:rsidRPr="00214D0A">
        <w:rPr>
          <w:rFonts w:ascii="Italian Plate Lt" w:hAnsi="Italian Plate Lt"/>
          <w:color w:val="auto"/>
          <w:lang w:val="fr-CH"/>
        </w:rPr>
        <w:t xml:space="preserve"> en 20</w:t>
      </w:r>
      <w:r>
        <w:rPr>
          <w:rFonts w:ascii="Italian Plate Lt" w:hAnsi="Italian Plate Lt"/>
          <w:color w:val="auto"/>
          <w:lang w:val="fr-CH"/>
        </w:rPr>
        <w:t xml:space="preserve">18. </w:t>
      </w:r>
      <w:r w:rsidR="005F3909">
        <w:rPr>
          <w:rFonts w:ascii="Italian Plate Lt" w:hAnsi="Italian Plate Lt"/>
          <w:color w:val="auto"/>
          <w:lang w:val="fr-CH"/>
        </w:rPr>
        <w:t>Le chiffre d’affaires est lui en hausse de 7% sur cette période. On constate</w:t>
      </w:r>
      <w:r w:rsidR="0084737C">
        <w:rPr>
          <w:rFonts w:ascii="Italian Plate Lt" w:hAnsi="Italian Plate Lt"/>
          <w:color w:val="auto"/>
          <w:lang w:val="fr-CH"/>
        </w:rPr>
        <w:t>,</w:t>
      </w:r>
      <w:r w:rsidR="005F3909">
        <w:rPr>
          <w:rFonts w:ascii="Italian Plate Lt" w:hAnsi="Italian Plate Lt"/>
          <w:color w:val="auto"/>
          <w:lang w:val="fr-CH"/>
        </w:rPr>
        <w:t xml:space="preserve"> sur la Figure 10</w:t>
      </w:r>
      <w:r w:rsidR="0084737C">
        <w:rPr>
          <w:rFonts w:ascii="Italian Plate Lt" w:hAnsi="Italian Plate Lt"/>
          <w:color w:val="auto"/>
          <w:lang w:val="fr-CH"/>
        </w:rPr>
        <w:t>,</w:t>
      </w:r>
      <w:r w:rsidR="005F3909">
        <w:rPr>
          <w:rFonts w:ascii="Italian Plate Lt" w:hAnsi="Italian Plate Lt"/>
          <w:color w:val="auto"/>
          <w:lang w:val="fr-CH"/>
        </w:rPr>
        <w:t xml:space="preserve"> une montée en gamme des vins vendus entre 18.01 et 20 CHF vers le segment supérieur (20.01 – 25 CHF</w:t>
      </w:r>
      <w:r w:rsidR="00B00152">
        <w:rPr>
          <w:rFonts w:ascii="Italian Plate Lt" w:hAnsi="Italian Plate Lt"/>
          <w:color w:val="auto"/>
          <w:lang w:val="fr-CH"/>
        </w:rPr>
        <w:t>/litre</w:t>
      </w:r>
      <w:r w:rsidR="005F3909">
        <w:rPr>
          <w:rFonts w:ascii="Italian Plate Lt" w:hAnsi="Italian Plate Lt"/>
          <w:color w:val="auto"/>
          <w:lang w:val="fr-CH"/>
        </w:rPr>
        <w:t>) entre 2015 et 2018. La gamme de vins blancs vaudois la plus vendue</w:t>
      </w:r>
      <w:r w:rsidR="00D676C9">
        <w:rPr>
          <w:rFonts w:ascii="Italian Plate Lt" w:hAnsi="Italian Plate Lt"/>
          <w:color w:val="auto"/>
          <w:lang w:val="fr-CH"/>
        </w:rPr>
        <w:t xml:space="preserve"> en 2018</w:t>
      </w:r>
      <w:r w:rsidR="005F3909">
        <w:rPr>
          <w:rFonts w:ascii="Italian Plate Lt" w:hAnsi="Italian Plate Lt"/>
          <w:color w:val="auto"/>
          <w:lang w:val="fr-CH"/>
        </w:rPr>
        <w:t xml:space="preserve"> se situe entre 1</w:t>
      </w:r>
      <w:r w:rsidR="00D676C9">
        <w:rPr>
          <w:rFonts w:ascii="Italian Plate Lt" w:hAnsi="Italian Plate Lt"/>
          <w:color w:val="auto"/>
          <w:lang w:val="fr-CH"/>
        </w:rPr>
        <w:t>0</w:t>
      </w:r>
      <w:r w:rsidR="005F3909">
        <w:rPr>
          <w:rFonts w:ascii="Italian Plate Lt" w:hAnsi="Italian Plate Lt"/>
          <w:color w:val="auto"/>
          <w:lang w:val="fr-CH"/>
        </w:rPr>
        <w:t>.01 et 15 CHF</w:t>
      </w:r>
      <w:r w:rsidR="00B00152">
        <w:rPr>
          <w:rFonts w:ascii="Italian Plate Lt" w:hAnsi="Italian Plate Lt"/>
          <w:color w:val="auto"/>
          <w:lang w:val="fr-CH"/>
        </w:rPr>
        <w:t>/litre</w:t>
      </w:r>
      <w:r w:rsidR="005F3909">
        <w:rPr>
          <w:rFonts w:ascii="Italian Plate Lt" w:hAnsi="Italian Plate Lt"/>
          <w:color w:val="auto"/>
          <w:lang w:val="fr-CH"/>
        </w:rPr>
        <w:t xml:space="preserve"> (</w:t>
      </w:r>
      <w:r w:rsidR="00D676C9">
        <w:rPr>
          <w:rFonts w:ascii="Italian Plate Lt" w:hAnsi="Italian Plate Lt"/>
          <w:color w:val="auto"/>
          <w:lang w:val="fr-CH"/>
        </w:rPr>
        <w:t>10</w:t>
      </w:r>
      <w:r w:rsidR="005F3909">
        <w:rPr>
          <w:rFonts w:ascii="Italian Plate Lt" w:hAnsi="Italian Plate Lt"/>
          <w:color w:val="auto"/>
          <w:lang w:val="fr-CH"/>
        </w:rPr>
        <w:t>% du marché total des ventes de vins blancs) alors qu</w:t>
      </w:r>
      <w:r w:rsidR="00D676C9">
        <w:rPr>
          <w:rFonts w:ascii="Italian Plate Lt" w:hAnsi="Italian Plate Lt"/>
          <w:color w:val="auto"/>
          <w:lang w:val="fr-CH"/>
        </w:rPr>
        <w:t>’en 2015,</w:t>
      </w:r>
      <w:r w:rsidR="005F3909">
        <w:rPr>
          <w:rFonts w:ascii="Italian Plate Lt" w:hAnsi="Italian Plate Lt"/>
          <w:color w:val="auto"/>
          <w:lang w:val="fr-CH"/>
        </w:rPr>
        <w:t xml:space="preserve"> c’était les </w:t>
      </w:r>
      <w:r w:rsidR="006A67CE">
        <w:rPr>
          <w:rFonts w:ascii="Italian Plate Lt" w:hAnsi="Italian Plate Lt"/>
          <w:color w:val="auto"/>
          <w:lang w:val="fr-CH"/>
        </w:rPr>
        <w:t>vins</w:t>
      </w:r>
      <w:r w:rsidR="005F3909">
        <w:rPr>
          <w:rFonts w:ascii="Italian Plate Lt" w:hAnsi="Italian Plate Lt"/>
          <w:color w:val="auto"/>
          <w:lang w:val="fr-CH"/>
        </w:rPr>
        <w:t xml:space="preserve"> vendus entre </w:t>
      </w:r>
      <w:r w:rsidR="00D676C9">
        <w:rPr>
          <w:rFonts w:ascii="Italian Plate Lt" w:hAnsi="Italian Plate Lt"/>
          <w:color w:val="auto"/>
          <w:lang w:val="fr-CH"/>
        </w:rPr>
        <w:t>5</w:t>
      </w:r>
      <w:r w:rsidR="005F3909">
        <w:rPr>
          <w:rFonts w:ascii="Italian Plate Lt" w:hAnsi="Italian Plate Lt"/>
          <w:color w:val="auto"/>
          <w:lang w:val="fr-CH"/>
        </w:rPr>
        <w:t>.01 et 1</w:t>
      </w:r>
      <w:r w:rsidR="00D676C9">
        <w:rPr>
          <w:rFonts w:ascii="Italian Plate Lt" w:hAnsi="Italian Plate Lt"/>
          <w:color w:val="auto"/>
          <w:lang w:val="fr-CH"/>
        </w:rPr>
        <w:t>0</w:t>
      </w:r>
      <w:r w:rsidR="005F3909">
        <w:rPr>
          <w:rFonts w:ascii="Italian Plate Lt" w:hAnsi="Italian Plate Lt"/>
          <w:color w:val="auto"/>
          <w:lang w:val="fr-CH"/>
        </w:rPr>
        <w:t xml:space="preserve"> CHF</w:t>
      </w:r>
      <w:r w:rsidR="00B00152">
        <w:rPr>
          <w:rFonts w:ascii="Italian Plate Lt" w:hAnsi="Italian Plate Lt"/>
          <w:color w:val="auto"/>
          <w:lang w:val="fr-CH"/>
        </w:rPr>
        <w:t>/litre</w:t>
      </w:r>
      <w:r w:rsidR="005F3909">
        <w:rPr>
          <w:rFonts w:ascii="Italian Plate Lt" w:hAnsi="Italian Plate Lt"/>
          <w:color w:val="auto"/>
          <w:lang w:val="fr-CH"/>
        </w:rPr>
        <w:t xml:space="preserve"> (</w:t>
      </w:r>
      <w:r w:rsidR="00D676C9">
        <w:rPr>
          <w:rFonts w:ascii="Italian Plate Lt" w:hAnsi="Italian Plate Lt"/>
          <w:color w:val="auto"/>
          <w:lang w:val="fr-CH"/>
        </w:rPr>
        <w:t>13</w:t>
      </w:r>
      <w:r w:rsidR="005F3909">
        <w:rPr>
          <w:rFonts w:ascii="Italian Plate Lt" w:hAnsi="Italian Plate Lt"/>
          <w:color w:val="auto"/>
          <w:lang w:val="fr-CH"/>
        </w:rPr>
        <w:t xml:space="preserve">% du marché total des ventes de vins </w:t>
      </w:r>
      <w:r w:rsidR="00D676C9">
        <w:rPr>
          <w:rFonts w:ascii="Italian Plate Lt" w:hAnsi="Italian Plate Lt"/>
          <w:color w:val="auto"/>
          <w:lang w:val="fr-CH"/>
        </w:rPr>
        <w:t>blancs</w:t>
      </w:r>
      <w:r w:rsidR="005F3909">
        <w:rPr>
          <w:rFonts w:ascii="Italian Plate Lt" w:hAnsi="Italian Plate Lt"/>
          <w:color w:val="auto"/>
          <w:lang w:val="fr-CH"/>
        </w:rPr>
        <w:t>).</w:t>
      </w:r>
    </w:p>
    <w:p w14:paraId="503491CB" w14:textId="77777777" w:rsidR="00CD2EA4" w:rsidRDefault="00CD2EA4" w:rsidP="000E01F7">
      <w:pPr>
        <w:spacing w:line="360" w:lineRule="auto"/>
        <w:rPr>
          <w:rFonts w:ascii="Italian Plate Lt" w:hAnsi="Italian Plate Lt"/>
          <w:color w:val="auto"/>
          <w:lang w:val="fr-CH"/>
        </w:rPr>
      </w:pPr>
    </w:p>
    <w:p w14:paraId="182BAEDF" w14:textId="26667EFA" w:rsidR="00D743BC" w:rsidRDefault="00D743BC" w:rsidP="00D743BC">
      <w:pPr>
        <w:pStyle w:val="Titre3"/>
        <w:rPr>
          <w:rFonts w:ascii="Italian Plate Lt" w:hAnsi="Italian Plate Lt"/>
          <w:lang w:val="fr-CH"/>
        </w:rPr>
      </w:pPr>
      <w:bookmarkStart w:id="16" w:name="_Hlk26867777"/>
      <w:r w:rsidRPr="00D743BC">
        <w:rPr>
          <w:rFonts w:ascii="Italian Plate Lt" w:hAnsi="Italian Plate Lt"/>
          <w:lang w:val="fr-CH"/>
        </w:rPr>
        <w:t>Vins blancs</w:t>
      </w:r>
      <w:r w:rsidR="00667520">
        <w:rPr>
          <w:rFonts w:ascii="Italian Plate Lt" w:hAnsi="Italian Plate Lt"/>
          <w:lang w:val="fr-CH"/>
        </w:rPr>
        <w:t xml:space="preserve"> vaudois</w:t>
      </w:r>
      <w:r w:rsidRPr="00D743BC">
        <w:rPr>
          <w:rFonts w:ascii="Italian Plate Lt" w:hAnsi="Italian Plate Lt"/>
          <w:lang w:val="fr-CH"/>
        </w:rPr>
        <w:t xml:space="preserve"> : évolution </w:t>
      </w:r>
      <w:r w:rsidR="00667520">
        <w:rPr>
          <w:rFonts w:ascii="Italian Plate Lt" w:hAnsi="Italian Plate Lt"/>
          <w:lang w:val="fr-CH"/>
        </w:rPr>
        <w:t xml:space="preserve">des parts de marché </w:t>
      </w:r>
      <w:r w:rsidRPr="00D743BC">
        <w:rPr>
          <w:rFonts w:ascii="Italian Plate Lt" w:hAnsi="Italian Plate Lt"/>
          <w:lang w:val="fr-CH"/>
        </w:rPr>
        <w:t xml:space="preserve">2015 </w:t>
      </w:r>
      <w:r w:rsidR="00667520">
        <w:rPr>
          <w:rFonts w:ascii="Italian Plate Lt" w:hAnsi="Italian Plate Lt"/>
          <w:lang w:val="fr-CH"/>
        </w:rPr>
        <w:t>–</w:t>
      </w:r>
      <w:r w:rsidRPr="00D743BC">
        <w:rPr>
          <w:rFonts w:ascii="Italian Plate Lt" w:hAnsi="Italian Plate Lt"/>
          <w:lang w:val="fr-CH"/>
        </w:rPr>
        <w:t xml:space="preserve"> 2018</w:t>
      </w:r>
    </w:p>
    <w:p w14:paraId="4521F4CB" w14:textId="5E0539C2" w:rsidR="005D7A23" w:rsidRPr="005D7A23" w:rsidRDefault="005D7A23" w:rsidP="005D7A23">
      <w:pPr>
        <w:rPr>
          <w:lang w:val="fr-CH"/>
        </w:rPr>
      </w:pPr>
      <w:r>
        <w:rPr>
          <w:noProof/>
          <w:lang w:val="fr-CH"/>
        </w:rPr>
        <w:drawing>
          <wp:inline distT="0" distB="0" distL="0" distR="0" wp14:anchorId="0985B3E7" wp14:editId="00C53C58">
            <wp:extent cx="5760085" cy="282328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2823283"/>
                    </a:xfrm>
                    <a:prstGeom prst="rect">
                      <a:avLst/>
                    </a:prstGeom>
                    <a:noFill/>
                  </pic:spPr>
                </pic:pic>
              </a:graphicData>
            </a:graphic>
          </wp:inline>
        </w:drawing>
      </w:r>
    </w:p>
    <w:tbl>
      <w:tblPr>
        <w:tblStyle w:val="Grilledutableau"/>
        <w:tblpPr w:leftFromText="141" w:rightFromText="141" w:vertAnchor="text" w:horzAnchor="margin" w:tblpXSpec="center" w:tblpY="234"/>
        <w:tblW w:w="5000" w:type="pct"/>
        <w:tblBorders>
          <w:top w:val="single" w:sz="4" w:space="0" w:color="AC956E" w:themeColor="accent3"/>
          <w:left w:val="none" w:sz="0" w:space="0" w:color="auto"/>
          <w:bottom w:val="single" w:sz="4" w:space="0" w:color="AC956E" w:themeColor="accent3"/>
          <w:right w:val="none" w:sz="0" w:space="0" w:color="auto"/>
        </w:tblBorders>
        <w:tblLook w:val="04A0" w:firstRow="1" w:lastRow="0" w:firstColumn="1" w:lastColumn="0" w:noHBand="0" w:noVBand="1"/>
      </w:tblPr>
      <w:tblGrid>
        <w:gridCol w:w="9071"/>
      </w:tblGrid>
      <w:tr w:rsidR="00D743BC" w:rsidRPr="00845DE2" w14:paraId="3B1C14B6" w14:textId="77777777" w:rsidTr="00A351F5">
        <w:tc>
          <w:tcPr>
            <w:tcW w:w="5000" w:type="pct"/>
          </w:tcPr>
          <w:p w14:paraId="60A87EFA" w14:textId="51A43852" w:rsidR="00D743BC" w:rsidRPr="000B4A28" w:rsidRDefault="00D743BC" w:rsidP="00A351F5">
            <w:pPr>
              <w:jc w:val="left"/>
              <w:rPr>
                <w:rFonts w:ascii="Italian Plate Lt" w:hAnsi="Italian Plate Lt"/>
                <w:color w:val="000000" w:themeColor="text1"/>
                <w:sz w:val="20"/>
                <w:szCs w:val="20"/>
                <w:lang w:val="fr-CH"/>
              </w:rPr>
            </w:pPr>
            <w:r w:rsidRPr="000B4A28">
              <w:rPr>
                <w:rFonts w:ascii="Italian Plate Lt" w:hAnsi="Italian Plate Lt"/>
                <w:color w:val="000000" w:themeColor="text1"/>
                <w:sz w:val="18"/>
                <w:szCs w:val="18"/>
                <w:lang w:val="fr-CH"/>
              </w:rPr>
              <w:t xml:space="preserve">Fig. </w:t>
            </w:r>
            <w:r w:rsidR="00667520">
              <w:rPr>
                <w:rFonts w:ascii="Italian Plate Lt" w:hAnsi="Italian Plate Lt"/>
                <w:color w:val="000000" w:themeColor="text1"/>
                <w:sz w:val="18"/>
                <w:szCs w:val="18"/>
                <w:lang w:val="fr-CH"/>
              </w:rPr>
              <w:t>1</w:t>
            </w:r>
            <w:r w:rsidR="00214D0A">
              <w:rPr>
                <w:rFonts w:ascii="Italian Plate Lt" w:hAnsi="Italian Plate Lt"/>
                <w:color w:val="000000" w:themeColor="text1"/>
                <w:sz w:val="18"/>
                <w:szCs w:val="18"/>
                <w:lang w:val="fr-CH"/>
              </w:rPr>
              <w:t>0</w:t>
            </w:r>
            <w:r w:rsidRPr="000B4A28">
              <w:rPr>
                <w:rFonts w:ascii="Italian Plate Lt" w:hAnsi="Italian Plate Lt"/>
                <w:color w:val="000000" w:themeColor="text1"/>
                <w:sz w:val="18"/>
                <w:szCs w:val="18"/>
                <w:lang w:val="fr-CH"/>
              </w:rPr>
              <w:t xml:space="preserve"> </w:t>
            </w:r>
            <w:r w:rsidR="00667520">
              <w:rPr>
                <w:rFonts w:ascii="Italian Plate Lt" w:hAnsi="Italian Plate Lt"/>
                <w:color w:val="000000" w:themeColor="text1"/>
                <w:sz w:val="18"/>
                <w:szCs w:val="18"/>
                <w:lang w:val="fr-CH"/>
              </w:rPr>
              <w:t>Evolution des parts de marché des vins blancs vaudois</w:t>
            </w:r>
            <w:r w:rsidR="00667520">
              <w:rPr>
                <w:lang w:val="fr-CH"/>
              </w:rPr>
              <w:t xml:space="preserve"> </w:t>
            </w:r>
            <w:r w:rsidR="00667520" w:rsidRPr="00C746BC">
              <w:rPr>
                <w:rFonts w:ascii="Italian Plate Lt" w:hAnsi="Italian Plate Lt"/>
                <w:color w:val="000000" w:themeColor="text1"/>
                <w:sz w:val="18"/>
                <w:szCs w:val="18"/>
                <w:lang w:val="fr-CH"/>
              </w:rPr>
              <w:t>(</w:t>
            </w:r>
            <w:r w:rsidR="00667520">
              <w:rPr>
                <w:rFonts w:ascii="Italian Plate Lt" w:hAnsi="Italian Plate Lt"/>
                <w:color w:val="000000" w:themeColor="text1"/>
                <w:sz w:val="18"/>
                <w:szCs w:val="18"/>
                <w:lang w:val="fr-CH"/>
              </w:rPr>
              <w:t xml:space="preserve">2015 : </w:t>
            </w:r>
            <w:r w:rsidR="00667520" w:rsidRPr="00C746BC">
              <w:rPr>
                <w:rFonts w:ascii="Italian Plate Lt" w:hAnsi="Italian Plate Lt"/>
                <w:color w:val="000000" w:themeColor="text1"/>
                <w:sz w:val="18"/>
                <w:szCs w:val="18"/>
                <w:lang w:val="fr-CH"/>
              </w:rPr>
              <w:t>100% = vins</w:t>
            </w:r>
            <w:r w:rsidR="00667520">
              <w:rPr>
                <w:rFonts w:ascii="Italian Plate Lt" w:hAnsi="Italian Plate Lt"/>
                <w:color w:val="000000" w:themeColor="text1"/>
                <w:sz w:val="18"/>
                <w:szCs w:val="18"/>
                <w:lang w:val="fr-CH"/>
              </w:rPr>
              <w:t xml:space="preserve"> blancs suisses</w:t>
            </w:r>
            <w:r w:rsidR="00667520">
              <w:rPr>
                <w:lang w:val="fr-CH"/>
              </w:rPr>
              <w:t xml:space="preserve"> </w:t>
            </w:r>
            <w:r w:rsidR="00667520" w:rsidRPr="00C746BC">
              <w:rPr>
                <w:rFonts w:ascii="Italian Plate Lt" w:hAnsi="Italian Plate Lt"/>
                <w:color w:val="000000" w:themeColor="text1"/>
                <w:sz w:val="18"/>
                <w:szCs w:val="18"/>
                <w:lang w:val="fr-CH"/>
              </w:rPr>
              <w:t>+ vin</w:t>
            </w:r>
            <w:r w:rsidR="00667520">
              <w:rPr>
                <w:rFonts w:ascii="Italian Plate Lt" w:hAnsi="Italian Plate Lt"/>
                <w:color w:val="000000" w:themeColor="text1"/>
                <w:sz w:val="18"/>
                <w:szCs w:val="18"/>
                <w:lang w:val="fr-CH"/>
              </w:rPr>
              <w:t xml:space="preserve">s blancs </w:t>
            </w:r>
            <w:r w:rsidR="00667520" w:rsidRPr="00C746BC">
              <w:rPr>
                <w:rFonts w:ascii="Italian Plate Lt" w:hAnsi="Italian Plate Lt"/>
                <w:color w:val="000000" w:themeColor="text1"/>
                <w:sz w:val="18"/>
                <w:szCs w:val="18"/>
                <w:lang w:val="fr-CH"/>
              </w:rPr>
              <w:t>étrangers</w:t>
            </w:r>
            <w:r w:rsidR="00667520">
              <w:rPr>
                <w:rFonts w:ascii="Italian Plate Lt" w:hAnsi="Italian Plate Lt"/>
                <w:color w:val="000000" w:themeColor="text1"/>
                <w:sz w:val="18"/>
                <w:szCs w:val="18"/>
                <w:lang w:val="fr-CH"/>
              </w:rPr>
              <w:t xml:space="preserve">, 2018 : </w:t>
            </w:r>
            <w:r w:rsidR="00667520" w:rsidRPr="00C746BC">
              <w:rPr>
                <w:rFonts w:ascii="Italian Plate Lt" w:hAnsi="Italian Plate Lt"/>
                <w:color w:val="000000" w:themeColor="text1"/>
                <w:sz w:val="18"/>
                <w:szCs w:val="18"/>
                <w:lang w:val="fr-CH"/>
              </w:rPr>
              <w:t xml:space="preserve">100% = vins </w:t>
            </w:r>
            <w:r w:rsidR="00667520">
              <w:rPr>
                <w:rFonts w:ascii="Italian Plate Lt" w:hAnsi="Italian Plate Lt"/>
                <w:color w:val="000000" w:themeColor="text1"/>
                <w:sz w:val="18"/>
                <w:szCs w:val="18"/>
                <w:lang w:val="fr-CH"/>
              </w:rPr>
              <w:t>blancs</w:t>
            </w:r>
            <w:r w:rsidR="00667520" w:rsidRPr="00C746BC">
              <w:rPr>
                <w:rFonts w:ascii="Italian Plate Lt" w:hAnsi="Italian Plate Lt"/>
                <w:color w:val="000000" w:themeColor="text1"/>
                <w:sz w:val="18"/>
                <w:szCs w:val="18"/>
                <w:lang w:val="fr-CH"/>
              </w:rPr>
              <w:t xml:space="preserve"> suisses + vin</w:t>
            </w:r>
            <w:r w:rsidR="00667520">
              <w:rPr>
                <w:rFonts w:ascii="Italian Plate Lt" w:hAnsi="Italian Plate Lt"/>
                <w:color w:val="000000" w:themeColor="text1"/>
                <w:sz w:val="18"/>
                <w:szCs w:val="18"/>
                <w:lang w:val="fr-CH"/>
              </w:rPr>
              <w:t xml:space="preserve">s blancs </w:t>
            </w:r>
            <w:r w:rsidR="00667520" w:rsidRPr="00C746BC">
              <w:rPr>
                <w:rFonts w:ascii="Italian Plate Lt" w:hAnsi="Italian Plate Lt"/>
                <w:color w:val="000000" w:themeColor="text1"/>
                <w:sz w:val="18"/>
                <w:szCs w:val="18"/>
                <w:lang w:val="fr-CH"/>
              </w:rPr>
              <w:t>étrangers) – Panel Nielsen 201</w:t>
            </w:r>
            <w:r w:rsidR="00667520">
              <w:rPr>
                <w:rFonts w:ascii="Italian Plate Lt" w:hAnsi="Italian Plate Lt"/>
                <w:color w:val="000000" w:themeColor="text1"/>
                <w:sz w:val="18"/>
                <w:szCs w:val="18"/>
                <w:lang w:val="fr-CH"/>
              </w:rPr>
              <w:t>5 et 2018</w:t>
            </w:r>
          </w:p>
        </w:tc>
      </w:tr>
    </w:tbl>
    <w:p w14:paraId="13357E55" w14:textId="3ECE718B" w:rsidR="00D743BC" w:rsidRDefault="00D743BC" w:rsidP="00D743BC">
      <w:pPr>
        <w:pStyle w:val="Titre2"/>
        <w:rPr>
          <w:rFonts w:ascii="Italian Plate Lt" w:hAnsi="Italian Plate Lt"/>
          <w:lang w:val="fr-CH"/>
        </w:rPr>
      </w:pPr>
      <w:bookmarkStart w:id="17" w:name="_Toc27060387"/>
      <w:bookmarkEnd w:id="16"/>
      <w:r w:rsidRPr="00D743BC">
        <w:rPr>
          <w:rFonts w:ascii="Italian Plate Lt" w:hAnsi="Italian Plate Lt"/>
          <w:lang w:val="fr-CH"/>
        </w:rPr>
        <w:lastRenderedPageBreak/>
        <w:t>Vins va</w:t>
      </w:r>
      <w:r>
        <w:rPr>
          <w:rFonts w:ascii="Italian Plate Lt" w:hAnsi="Italian Plate Lt"/>
          <w:lang w:val="fr-CH"/>
        </w:rPr>
        <w:t>laisans</w:t>
      </w:r>
      <w:bookmarkEnd w:id="17"/>
    </w:p>
    <w:p w14:paraId="7E6A16C4" w14:textId="4B49B7FC" w:rsidR="00BF0A87" w:rsidRDefault="00BF0A87" w:rsidP="00BF0A87">
      <w:pPr>
        <w:spacing w:line="360" w:lineRule="auto"/>
        <w:rPr>
          <w:rFonts w:ascii="Italian Plate Lt" w:hAnsi="Italian Plate Lt"/>
          <w:color w:val="auto"/>
          <w:lang w:val="fr-CH"/>
        </w:rPr>
      </w:pPr>
      <w:r w:rsidRPr="00F416CC">
        <w:rPr>
          <w:rFonts w:ascii="Italian Plate Lt" w:hAnsi="Italian Plate Lt"/>
          <w:color w:val="auto"/>
          <w:lang w:val="fr-CH"/>
        </w:rPr>
        <w:t xml:space="preserve">Entre 2015 et 2018 dans les enseignes du panel Nielsen, les ventes de vins blancs </w:t>
      </w:r>
      <w:r w:rsidRPr="00214D0A">
        <w:rPr>
          <w:rFonts w:ascii="Italian Plate Lt" w:hAnsi="Italian Plate Lt"/>
          <w:color w:val="auto"/>
          <w:lang w:val="fr-CH"/>
        </w:rPr>
        <w:t>valaisans ont baissé de 27%. Dans le même temps en 2015, les vins blancs valaisans représentaient 1</w:t>
      </w:r>
      <w:r w:rsidR="00B21BE9" w:rsidRPr="00214D0A">
        <w:rPr>
          <w:rFonts w:ascii="Italian Plate Lt" w:hAnsi="Italian Plate Lt"/>
          <w:color w:val="auto"/>
          <w:lang w:val="fr-CH"/>
        </w:rPr>
        <w:t>8</w:t>
      </w:r>
      <w:r w:rsidRPr="00214D0A">
        <w:rPr>
          <w:rFonts w:ascii="Italian Plate Lt" w:hAnsi="Italian Plate Lt"/>
          <w:color w:val="auto"/>
          <w:lang w:val="fr-CH"/>
        </w:rPr>
        <w:t>% du total des vins blancs vendus dans le panel Nielsen alors que cette proportion a baissé à 1</w:t>
      </w:r>
      <w:r w:rsidR="00B21BE9" w:rsidRPr="00214D0A">
        <w:rPr>
          <w:rFonts w:ascii="Italian Plate Lt" w:hAnsi="Italian Plate Lt"/>
          <w:color w:val="auto"/>
          <w:lang w:val="fr-CH"/>
        </w:rPr>
        <w:t>3</w:t>
      </w:r>
      <w:r w:rsidRPr="00214D0A">
        <w:rPr>
          <w:rFonts w:ascii="Italian Plate Lt" w:hAnsi="Italian Plate Lt"/>
          <w:color w:val="auto"/>
          <w:lang w:val="fr-CH"/>
        </w:rPr>
        <w:t>% en 2018</w:t>
      </w:r>
      <w:r>
        <w:rPr>
          <w:rFonts w:ascii="Italian Plate Lt" w:hAnsi="Italian Plate Lt"/>
          <w:color w:val="auto"/>
          <w:lang w:val="fr-CH"/>
        </w:rPr>
        <w:t xml:space="preserve">. </w:t>
      </w:r>
      <w:r w:rsidR="005F3909">
        <w:rPr>
          <w:rFonts w:ascii="Italian Plate Lt" w:hAnsi="Italian Plate Lt"/>
          <w:color w:val="auto"/>
          <w:lang w:val="fr-CH"/>
        </w:rPr>
        <w:t>Le chiffre d’affaire</w:t>
      </w:r>
      <w:r w:rsidR="00661CEC">
        <w:rPr>
          <w:rFonts w:ascii="Italian Plate Lt" w:hAnsi="Italian Plate Lt"/>
          <w:color w:val="auto"/>
          <w:lang w:val="fr-CH"/>
        </w:rPr>
        <w:t>s</w:t>
      </w:r>
      <w:r w:rsidR="005F3909">
        <w:rPr>
          <w:rFonts w:ascii="Italian Plate Lt" w:hAnsi="Italian Plate Lt"/>
          <w:color w:val="auto"/>
          <w:lang w:val="fr-CH"/>
        </w:rPr>
        <w:t xml:space="preserve"> a subi une baisse de </w:t>
      </w:r>
      <w:r w:rsidR="00924A09">
        <w:rPr>
          <w:rFonts w:ascii="Italian Plate Lt" w:hAnsi="Italian Plate Lt"/>
          <w:color w:val="auto"/>
          <w:lang w:val="fr-CH"/>
        </w:rPr>
        <w:t>19% sur la période. C’est surtout les vins blancs valaisans vendus entre 10.01 et 12 CHF</w:t>
      </w:r>
      <w:r w:rsidR="00B00152">
        <w:rPr>
          <w:rFonts w:ascii="Italian Plate Lt" w:hAnsi="Italian Plate Lt"/>
          <w:color w:val="auto"/>
          <w:lang w:val="fr-CH"/>
        </w:rPr>
        <w:t>/litre</w:t>
      </w:r>
      <w:r w:rsidR="00924A09">
        <w:rPr>
          <w:rFonts w:ascii="Italian Plate Lt" w:hAnsi="Italian Plate Lt"/>
          <w:color w:val="auto"/>
          <w:lang w:val="fr-CH"/>
        </w:rPr>
        <w:t xml:space="preserve"> qui ont subi la plus grande baisse</w:t>
      </w:r>
      <w:r w:rsidR="005D7A23">
        <w:rPr>
          <w:rFonts w:ascii="Italian Plate Lt" w:hAnsi="Italian Plate Lt"/>
          <w:color w:val="auto"/>
          <w:lang w:val="fr-CH"/>
        </w:rPr>
        <w:t xml:space="preserve"> (-7%)</w:t>
      </w:r>
      <w:r w:rsidR="00924A09">
        <w:rPr>
          <w:rFonts w:ascii="Italian Plate Lt" w:hAnsi="Italian Plate Lt"/>
          <w:color w:val="auto"/>
          <w:lang w:val="fr-CH"/>
        </w:rPr>
        <w:t>. Ce segment était le plus important en termes de ventes en 2015 (8%</w:t>
      </w:r>
      <w:r w:rsidR="00B96D94">
        <w:rPr>
          <w:rFonts w:ascii="Italian Plate Lt" w:hAnsi="Italian Plate Lt"/>
          <w:color w:val="auto"/>
          <w:lang w:val="fr-CH"/>
        </w:rPr>
        <w:t xml:space="preserve"> du totale des vins blancs vendus</w:t>
      </w:r>
      <w:r w:rsidR="00924A09">
        <w:rPr>
          <w:rFonts w:ascii="Italian Plate Lt" w:hAnsi="Italian Plate Lt"/>
          <w:color w:val="auto"/>
          <w:lang w:val="fr-CH"/>
        </w:rPr>
        <w:t>) alors qu’en 2018 la gamme comprise entre 8.01 et 10 CH</w:t>
      </w:r>
      <w:r w:rsidR="00B00152">
        <w:rPr>
          <w:rFonts w:ascii="Italian Plate Lt" w:hAnsi="Italian Plate Lt"/>
          <w:color w:val="auto"/>
          <w:lang w:val="fr-CH"/>
        </w:rPr>
        <w:t>F/litre</w:t>
      </w:r>
      <w:r w:rsidR="00924A09">
        <w:rPr>
          <w:rFonts w:ascii="Italian Plate Lt" w:hAnsi="Italian Plate Lt"/>
          <w:color w:val="auto"/>
          <w:lang w:val="fr-CH"/>
        </w:rPr>
        <w:t xml:space="preserve"> est la plus vendue (3%</w:t>
      </w:r>
      <w:r w:rsidR="00B96D94">
        <w:rPr>
          <w:rFonts w:ascii="Italian Plate Lt" w:hAnsi="Italian Plate Lt"/>
          <w:color w:val="auto"/>
          <w:lang w:val="fr-CH"/>
        </w:rPr>
        <w:t xml:space="preserve"> du total des vins blancs vendus</w:t>
      </w:r>
      <w:r w:rsidR="00924A09">
        <w:rPr>
          <w:rFonts w:ascii="Italian Plate Lt" w:hAnsi="Italian Plate Lt"/>
          <w:color w:val="auto"/>
          <w:lang w:val="fr-CH"/>
        </w:rPr>
        <w:t>) concernant les vins blancs valaisans. Les vins blancs valaisans compris entre 18.01 et 25 CHF</w:t>
      </w:r>
      <w:r w:rsidR="00B00152">
        <w:rPr>
          <w:rFonts w:ascii="Italian Plate Lt" w:hAnsi="Italian Plate Lt"/>
          <w:color w:val="auto"/>
          <w:lang w:val="fr-CH"/>
        </w:rPr>
        <w:t>/litre</w:t>
      </w:r>
      <w:r w:rsidR="00924A09">
        <w:rPr>
          <w:rFonts w:ascii="Italian Plate Lt" w:hAnsi="Italian Plate Lt"/>
          <w:color w:val="auto"/>
          <w:lang w:val="fr-CH"/>
        </w:rPr>
        <w:t xml:space="preserve"> semble</w:t>
      </w:r>
      <w:r w:rsidR="00B96D94">
        <w:rPr>
          <w:rFonts w:ascii="Italian Plate Lt" w:hAnsi="Italian Plate Lt"/>
          <w:color w:val="auto"/>
          <w:lang w:val="fr-CH"/>
        </w:rPr>
        <w:t>nt</w:t>
      </w:r>
      <w:r w:rsidR="00924A09">
        <w:rPr>
          <w:rFonts w:ascii="Italian Plate Lt" w:hAnsi="Italian Plate Lt"/>
          <w:color w:val="auto"/>
          <w:lang w:val="fr-CH"/>
        </w:rPr>
        <w:t xml:space="preserve"> observer une légère progression. Enfin, il faut prendre en compte le gel printanier de 2017 qui a réduit</w:t>
      </w:r>
      <w:r w:rsidR="005D7A23">
        <w:rPr>
          <w:rFonts w:ascii="Italian Plate Lt" w:hAnsi="Italian Plate Lt"/>
          <w:color w:val="auto"/>
          <w:lang w:val="fr-CH"/>
        </w:rPr>
        <w:t xml:space="preserve"> fortement</w:t>
      </w:r>
      <w:r w:rsidR="00924A09">
        <w:rPr>
          <w:rFonts w:ascii="Italian Plate Lt" w:hAnsi="Italian Plate Lt"/>
          <w:color w:val="auto"/>
          <w:lang w:val="fr-CH"/>
        </w:rPr>
        <w:t xml:space="preserve"> les quantités disponibles en 2018.</w:t>
      </w:r>
    </w:p>
    <w:p w14:paraId="063C3D67" w14:textId="77777777" w:rsidR="00D743BC" w:rsidRDefault="00D743BC" w:rsidP="00D743BC">
      <w:pPr>
        <w:rPr>
          <w:lang w:val="fr-CH"/>
        </w:rPr>
      </w:pPr>
    </w:p>
    <w:p w14:paraId="500C4693" w14:textId="7000CBCE" w:rsidR="00D743BC" w:rsidRDefault="00D743BC" w:rsidP="00D743BC">
      <w:pPr>
        <w:pStyle w:val="Titre3"/>
        <w:rPr>
          <w:rFonts w:ascii="Italian Plate Lt" w:hAnsi="Italian Plate Lt"/>
          <w:lang w:val="fr-CH"/>
        </w:rPr>
      </w:pPr>
      <w:r w:rsidRPr="00D743BC">
        <w:rPr>
          <w:rFonts w:ascii="Italian Plate Lt" w:hAnsi="Italian Plate Lt"/>
          <w:lang w:val="fr-CH"/>
        </w:rPr>
        <w:t>Vins blancs</w:t>
      </w:r>
      <w:r w:rsidR="00867A05">
        <w:rPr>
          <w:rFonts w:ascii="Italian Plate Lt" w:hAnsi="Italian Plate Lt"/>
          <w:lang w:val="fr-CH"/>
        </w:rPr>
        <w:t xml:space="preserve"> valaisans</w:t>
      </w:r>
      <w:r w:rsidRPr="00D743BC">
        <w:rPr>
          <w:rFonts w:ascii="Italian Plate Lt" w:hAnsi="Italian Plate Lt"/>
          <w:lang w:val="fr-CH"/>
        </w:rPr>
        <w:t xml:space="preserve"> : évolution </w:t>
      </w:r>
      <w:r w:rsidR="00867A05">
        <w:rPr>
          <w:rFonts w:ascii="Italian Plate Lt" w:hAnsi="Italian Plate Lt"/>
          <w:lang w:val="fr-CH"/>
        </w:rPr>
        <w:t xml:space="preserve">des parts de marché </w:t>
      </w:r>
      <w:r w:rsidRPr="00D743BC">
        <w:rPr>
          <w:rFonts w:ascii="Italian Plate Lt" w:hAnsi="Italian Plate Lt"/>
          <w:lang w:val="fr-CH"/>
        </w:rPr>
        <w:t xml:space="preserve">2015 </w:t>
      </w:r>
      <w:r w:rsidR="00867A05">
        <w:rPr>
          <w:rFonts w:ascii="Italian Plate Lt" w:hAnsi="Italian Plate Lt"/>
          <w:lang w:val="fr-CH"/>
        </w:rPr>
        <w:t>–</w:t>
      </w:r>
      <w:r w:rsidRPr="00D743BC">
        <w:rPr>
          <w:rFonts w:ascii="Italian Plate Lt" w:hAnsi="Italian Plate Lt"/>
          <w:lang w:val="fr-CH"/>
        </w:rPr>
        <w:t xml:space="preserve"> 2018</w:t>
      </w:r>
    </w:p>
    <w:p w14:paraId="69979EA3" w14:textId="1EA3D9BF" w:rsidR="005D7A23" w:rsidRPr="005D7A23" w:rsidRDefault="005D7A23" w:rsidP="005D7A23">
      <w:pPr>
        <w:rPr>
          <w:lang w:val="fr-CH"/>
        </w:rPr>
      </w:pPr>
      <w:r>
        <w:rPr>
          <w:noProof/>
          <w:lang w:val="fr-CH"/>
        </w:rPr>
        <w:drawing>
          <wp:inline distT="0" distB="0" distL="0" distR="0" wp14:anchorId="0EE53846" wp14:editId="4A2C02EF">
            <wp:extent cx="5760085" cy="282328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823283"/>
                    </a:xfrm>
                    <a:prstGeom prst="rect">
                      <a:avLst/>
                    </a:prstGeom>
                    <a:noFill/>
                  </pic:spPr>
                </pic:pic>
              </a:graphicData>
            </a:graphic>
          </wp:inline>
        </w:drawing>
      </w:r>
    </w:p>
    <w:tbl>
      <w:tblPr>
        <w:tblStyle w:val="Grilledutableau"/>
        <w:tblpPr w:leftFromText="141" w:rightFromText="141" w:vertAnchor="text" w:horzAnchor="margin" w:tblpXSpec="center" w:tblpY="234"/>
        <w:tblW w:w="5000" w:type="pct"/>
        <w:tblBorders>
          <w:top w:val="single" w:sz="4" w:space="0" w:color="AC956E" w:themeColor="accent3"/>
          <w:left w:val="none" w:sz="0" w:space="0" w:color="auto"/>
          <w:bottom w:val="single" w:sz="4" w:space="0" w:color="AC956E" w:themeColor="accent3"/>
          <w:right w:val="none" w:sz="0" w:space="0" w:color="auto"/>
        </w:tblBorders>
        <w:tblLook w:val="04A0" w:firstRow="1" w:lastRow="0" w:firstColumn="1" w:lastColumn="0" w:noHBand="0" w:noVBand="1"/>
      </w:tblPr>
      <w:tblGrid>
        <w:gridCol w:w="9071"/>
      </w:tblGrid>
      <w:tr w:rsidR="00D743BC" w:rsidRPr="00845DE2" w14:paraId="614A60AD" w14:textId="77777777" w:rsidTr="00A351F5">
        <w:tc>
          <w:tcPr>
            <w:tcW w:w="5000" w:type="pct"/>
          </w:tcPr>
          <w:p w14:paraId="46D7D670" w14:textId="085F0BBD" w:rsidR="00D743BC" w:rsidRPr="000B4A28" w:rsidRDefault="00D743BC" w:rsidP="00A351F5">
            <w:pPr>
              <w:jc w:val="left"/>
              <w:rPr>
                <w:rFonts w:ascii="Italian Plate Lt" w:hAnsi="Italian Plate Lt"/>
                <w:color w:val="000000" w:themeColor="text1"/>
                <w:sz w:val="20"/>
                <w:szCs w:val="20"/>
                <w:lang w:val="fr-CH"/>
              </w:rPr>
            </w:pPr>
            <w:r w:rsidRPr="000B4A28">
              <w:rPr>
                <w:rFonts w:ascii="Italian Plate Lt" w:hAnsi="Italian Plate Lt"/>
                <w:color w:val="000000" w:themeColor="text1"/>
                <w:sz w:val="18"/>
                <w:szCs w:val="18"/>
                <w:lang w:val="fr-CH"/>
              </w:rPr>
              <w:t xml:space="preserve">Fig. </w:t>
            </w:r>
            <w:r w:rsidR="00214D0A">
              <w:rPr>
                <w:rFonts w:ascii="Italian Plate Lt" w:hAnsi="Italian Plate Lt"/>
                <w:color w:val="000000" w:themeColor="text1"/>
                <w:sz w:val="18"/>
                <w:szCs w:val="18"/>
                <w:lang w:val="fr-CH"/>
              </w:rPr>
              <w:t>11</w:t>
            </w:r>
            <w:r w:rsidR="00867A05">
              <w:rPr>
                <w:rFonts w:ascii="Italian Plate Lt" w:hAnsi="Italian Plate Lt"/>
                <w:color w:val="000000" w:themeColor="text1"/>
                <w:sz w:val="18"/>
                <w:szCs w:val="18"/>
                <w:lang w:val="fr-CH"/>
              </w:rPr>
              <w:t xml:space="preserve"> Evolution des parts de marché des vins blancs valaisans</w:t>
            </w:r>
            <w:r w:rsidR="00867A05">
              <w:rPr>
                <w:lang w:val="fr-CH"/>
              </w:rPr>
              <w:t xml:space="preserve"> </w:t>
            </w:r>
            <w:r w:rsidR="00867A05" w:rsidRPr="00C746BC">
              <w:rPr>
                <w:rFonts w:ascii="Italian Plate Lt" w:hAnsi="Italian Plate Lt"/>
                <w:color w:val="000000" w:themeColor="text1"/>
                <w:sz w:val="18"/>
                <w:szCs w:val="18"/>
                <w:lang w:val="fr-CH"/>
              </w:rPr>
              <w:t>(</w:t>
            </w:r>
            <w:r w:rsidR="00867A05">
              <w:rPr>
                <w:rFonts w:ascii="Italian Plate Lt" w:hAnsi="Italian Plate Lt"/>
                <w:color w:val="000000" w:themeColor="text1"/>
                <w:sz w:val="18"/>
                <w:szCs w:val="18"/>
                <w:lang w:val="fr-CH"/>
              </w:rPr>
              <w:t xml:space="preserve">2015 : </w:t>
            </w:r>
            <w:r w:rsidR="00867A05" w:rsidRPr="00C746BC">
              <w:rPr>
                <w:rFonts w:ascii="Italian Plate Lt" w:hAnsi="Italian Plate Lt"/>
                <w:color w:val="000000" w:themeColor="text1"/>
                <w:sz w:val="18"/>
                <w:szCs w:val="18"/>
                <w:lang w:val="fr-CH"/>
              </w:rPr>
              <w:t>100% = vins</w:t>
            </w:r>
            <w:r w:rsidR="00867A05">
              <w:rPr>
                <w:rFonts w:ascii="Italian Plate Lt" w:hAnsi="Italian Plate Lt"/>
                <w:color w:val="000000" w:themeColor="text1"/>
                <w:sz w:val="18"/>
                <w:szCs w:val="18"/>
                <w:lang w:val="fr-CH"/>
              </w:rPr>
              <w:t xml:space="preserve"> blancs suisses</w:t>
            </w:r>
            <w:r w:rsidR="00867A05">
              <w:rPr>
                <w:lang w:val="fr-CH"/>
              </w:rPr>
              <w:t xml:space="preserve"> </w:t>
            </w:r>
            <w:r w:rsidR="00867A05" w:rsidRPr="00C746BC">
              <w:rPr>
                <w:rFonts w:ascii="Italian Plate Lt" w:hAnsi="Italian Plate Lt"/>
                <w:color w:val="000000" w:themeColor="text1"/>
                <w:sz w:val="18"/>
                <w:szCs w:val="18"/>
                <w:lang w:val="fr-CH"/>
              </w:rPr>
              <w:t>+ vin</w:t>
            </w:r>
            <w:r w:rsidR="00867A05">
              <w:rPr>
                <w:rFonts w:ascii="Italian Plate Lt" w:hAnsi="Italian Plate Lt"/>
                <w:color w:val="000000" w:themeColor="text1"/>
                <w:sz w:val="18"/>
                <w:szCs w:val="18"/>
                <w:lang w:val="fr-CH"/>
              </w:rPr>
              <w:t xml:space="preserve">s blancs </w:t>
            </w:r>
            <w:r w:rsidR="00867A05" w:rsidRPr="00C746BC">
              <w:rPr>
                <w:rFonts w:ascii="Italian Plate Lt" w:hAnsi="Italian Plate Lt"/>
                <w:color w:val="000000" w:themeColor="text1"/>
                <w:sz w:val="18"/>
                <w:szCs w:val="18"/>
                <w:lang w:val="fr-CH"/>
              </w:rPr>
              <w:t>étrangers</w:t>
            </w:r>
            <w:r w:rsidR="00867A05">
              <w:rPr>
                <w:rFonts w:ascii="Italian Plate Lt" w:hAnsi="Italian Plate Lt"/>
                <w:color w:val="000000" w:themeColor="text1"/>
                <w:sz w:val="18"/>
                <w:szCs w:val="18"/>
                <w:lang w:val="fr-CH"/>
              </w:rPr>
              <w:t xml:space="preserve">, 2018 : </w:t>
            </w:r>
            <w:r w:rsidR="00867A05" w:rsidRPr="00C746BC">
              <w:rPr>
                <w:rFonts w:ascii="Italian Plate Lt" w:hAnsi="Italian Plate Lt"/>
                <w:color w:val="000000" w:themeColor="text1"/>
                <w:sz w:val="18"/>
                <w:szCs w:val="18"/>
                <w:lang w:val="fr-CH"/>
              </w:rPr>
              <w:t xml:space="preserve">100% = vins </w:t>
            </w:r>
            <w:r w:rsidR="00867A05">
              <w:rPr>
                <w:rFonts w:ascii="Italian Plate Lt" w:hAnsi="Italian Plate Lt"/>
                <w:color w:val="000000" w:themeColor="text1"/>
                <w:sz w:val="18"/>
                <w:szCs w:val="18"/>
                <w:lang w:val="fr-CH"/>
              </w:rPr>
              <w:t>blancs</w:t>
            </w:r>
            <w:r w:rsidR="00867A05" w:rsidRPr="00C746BC">
              <w:rPr>
                <w:rFonts w:ascii="Italian Plate Lt" w:hAnsi="Italian Plate Lt"/>
                <w:color w:val="000000" w:themeColor="text1"/>
                <w:sz w:val="18"/>
                <w:szCs w:val="18"/>
                <w:lang w:val="fr-CH"/>
              </w:rPr>
              <w:t xml:space="preserve"> suisses + vin</w:t>
            </w:r>
            <w:r w:rsidR="00867A05">
              <w:rPr>
                <w:rFonts w:ascii="Italian Plate Lt" w:hAnsi="Italian Plate Lt"/>
                <w:color w:val="000000" w:themeColor="text1"/>
                <w:sz w:val="18"/>
                <w:szCs w:val="18"/>
                <w:lang w:val="fr-CH"/>
              </w:rPr>
              <w:t xml:space="preserve">s blancs </w:t>
            </w:r>
            <w:r w:rsidR="00867A05" w:rsidRPr="00C746BC">
              <w:rPr>
                <w:rFonts w:ascii="Italian Plate Lt" w:hAnsi="Italian Plate Lt"/>
                <w:color w:val="000000" w:themeColor="text1"/>
                <w:sz w:val="18"/>
                <w:szCs w:val="18"/>
                <w:lang w:val="fr-CH"/>
              </w:rPr>
              <w:t>étrangers) – Panel Nielsen 201</w:t>
            </w:r>
            <w:r w:rsidR="00867A05">
              <w:rPr>
                <w:rFonts w:ascii="Italian Plate Lt" w:hAnsi="Italian Plate Lt"/>
                <w:color w:val="000000" w:themeColor="text1"/>
                <w:sz w:val="18"/>
                <w:szCs w:val="18"/>
                <w:lang w:val="fr-CH"/>
              </w:rPr>
              <w:t>5 et 2018</w:t>
            </w:r>
          </w:p>
        </w:tc>
      </w:tr>
    </w:tbl>
    <w:p w14:paraId="578AD4E0" w14:textId="04156B2C" w:rsidR="00867A05" w:rsidRDefault="00867A05" w:rsidP="00867A05">
      <w:pPr>
        <w:rPr>
          <w:lang w:val="fr-CH"/>
        </w:rPr>
      </w:pPr>
    </w:p>
    <w:p w14:paraId="44BD29A3" w14:textId="27F323F7" w:rsidR="00867A05" w:rsidRDefault="00867A05" w:rsidP="00867A05">
      <w:pPr>
        <w:rPr>
          <w:lang w:val="fr-CH"/>
        </w:rPr>
      </w:pPr>
    </w:p>
    <w:p w14:paraId="35B774BA" w14:textId="5A05CDAC" w:rsidR="00867A05" w:rsidRDefault="00867A05" w:rsidP="00867A05">
      <w:pPr>
        <w:rPr>
          <w:lang w:val="fr-CH"/>
        </w:rPr>
      </w:pPr>
    </w:p>
    <w:p w14:paraId="2BB031FA" w14:textId="217A0C47" w:rsidR="00867A05" w:rsidRDefault="00867A05" w:rsidP="00867A05">
      <w:pPr>
        <w:rPr>
          <w:lang w:val="fr-CH"/>
        </w:rPr>
      </w:pPr>
    </w:p>
    <w:p w14:paraId="6235CC11" w14:textId="44E2A4EE" w:rsidR="00867A05" w:rsidRDefault="00867A05" w:rsidP="00867A05">
      <w:pPr>
        <w:rPr>
          <w:lang w:val="fr-CH"/>
        </w:rPr>
      </w:pPr>
    </w:p>
    <w:p w14:paraId="45DE28DC" w14:textId="76D2570F" w:rsidR="00867A05" w:rsidRDefault="00867A05" w:rsidP="00867A05">
      <w:pPr>
        <w:rPr>
          <w:lang w:val="fr-CH"/>
        </w:rPr>
      </w:pPr>
    </w:p>
    <w:p w14:paraId="7E62E42A" w14:textId="32D81A11" w:rsidR="00867A05" w:rsidRDefault="00867A05" w:rsidP="00867A05">
      <w:pPr>
        <w:rPr>
          <w:lang w:val="fr-CH"/>
        </w:rPr>
      </w:pPr>
    </w:p>
    <w:p w14:paraId="193BC95B" w14:textId="41AD193A" w:rsidR="00E964ED" w:rsidRPr="00AB09EE" w:rsidRDefault="00342919" w:rsidP="00D5557F">
      <w:pPr>
        <w:pStyle w:val="Titre1"/>
        <w:spacing w:after="240"/>
        <w:rPr>
          <w:rFonts w:ascii="Italian Plate Lt" w:hAnsi="Italian Plate Lt"/>
          <w:lang w:val="fr-FR"/>
        </w:rPr>
      </w:pPr>
      <w:bookmarkStart w:id="18" w:name="_Toc478370662"/>
      <w:bookmarkStart w:id="19" w:name="_Toc478371137"/>
      <w:bookmarkStart w:id="20" w:name="_Toc27060388"/>
      <w:r w:rsidRPr="00AB09EE">
        <w:rPr>
          <w:rFonts w:ascii="Italian Plate Lt" w:hAnsi="Italian Plate Lt"/>
          <w:lang w:val="fr-FR"/>
        </w:rPr>
        <w:lastRenderedPageBreak/>
        <w:t>I</w:t>
      </w:r>
      <w:r w:rsidR="00E964ED" w:rsidRPr="00AB09EE">
        <w:rPr>
          <w:rFonts w:ascii="Italian Plate Lt" w:hAnsi="Italian Plate Lt"/>
          <w:lang w:val="fr-FR"/>
        </w:rPr>
        <w:t>mpressum</w:t>
      </w:r>
      <w:bookmarkEnd w:id="18"/>
      <w:bookmarkEnd w:id="19"/>
      <w:bookmarkEnd w:id="20"/>
    </w:p>
    <w:p w14:paraId="71524318" w14:textId="77777777" w:rsidR="00342919" w:rsidRPr="00AB09EE" w:rsidRDefault="00342919" w:rsidP="00D5557F">
      <w:pPr>
        <w:spacing w:before="240" w:after="240"/>
        <w:rPr>
          <w:lang w:val="fr-FR"/>
        </w:rPr>
        <w:sectPr w:rsidR="00342919" w:rsidRPr="00AB09EE" w:rsidSect="00295F92">
          <w:headerReference w:type="default" r:id="rId25"/>
          <w:footerReference w:type="default" r:id="rId26"/>
          <w:type w:val="continuous"/>
          <w:pgSz w:w="11906" w:h="16838"/>
          <w:pgMar w:top="1135" w:right="1417" w:bottom="1985" w:left="1418" w:header="794" w:footer="680" w:gutter="0"/>
          <w:cols w:space="708"/>
          <w:docGrid w:linePitch="360"/>
        </w:sectPr>
      </w:pPr>
    </w:p>
    <w:p w14:paraId="49F9E3D8" w14:textId="746FE0C6" w:rsidR="00E964ED" w:rsidRPr="00AB09EE" w:rsidRDefault="00E964ED" w:rsidP="00D5557F">
      <w:pPr>
        <w:pStyle w:val="TitreImpressum0"/>
        <w:spacing w:after="240" w:afterAutospacing="0"/>
        <w:rPr>
          <w:lang w:val="fr-FR"/>
        </w:rPr>
      </w:pPr>
      <w:bookmarkStart w:id="21" w:name="_Toc478370663"/>
      <w:bookmarkStart w:id="22" w:name="_Toc478371138"/>
      <w:bookmarkStart w:id="23" w:name="_Toc478385343"/>
      <w:bookmarkStart w:id="24" w:name="_Toc478498860"/>
      <w:bookmarkStart w:id="25" w:name="_Toc478999154"/>
      <w:bookmarkStart w:id="26" w:name="_Toc497220471"/>
      <w:bookmarkStart w:id="27" w:name="_Toc497451382"/>
      <w:bookmarkStart w:id="28" w:name="_Toc499114913"/>
      <w:bookmarkStart w:id="29" w:name="_Toc499630899"/>
      <w:bookmarkStart w:id="30" w:name="_Toc499633254"/>
      <w:r w:rsidRPr="00AB09EE">
        <w:rPr>
          <w:lang w:val="fr-FR"/>
        </w:rPr>
        <w:t>EQUIPE</w:t>
      </w:r>
      <w:bookmarkEnd w:id="21"/>
      <w:bookmarkEnd w:id="22"/>
      <w:bookmarkEnd w:id="23"/>
      <w:bookmarkEnd w:id="24"/>
      <w:bookmarkEnd w:id="25"/>
      <w:bookmarkEnd w:id="26"/>
      <w:bookmarkEnd w:id="27"/>
      <w:bookmarkEnd w:id="28"/>
      <w:bookmarkEnd w:id="29"/>
      <w:bookmarkEnd w:id="30"/>
    </w:p>
    <w:p w14:paraId="407288B1" w14:textId="77777777" w:rsidR="00984E81" w:rsidRPr="00E561C9" w:rsidRDefault="00984E81" w:rsidP="00984E81">
      <w:pPr>
        <w:spacing w:before="0"/>
        <w:jc w:val="left"/>
        <w:rPr>
          <w:rFonts w:ascii="Italian Plate Lt" w:hAnsi="Italian Plate Lt"/>
          <w:color w:val="9D0032"/>
          <w:sz w:val="20"/>
          <w:lang w:val="fr-FR"/>
        </w:rPr>
      </w:pPr>
      <w:bookmarkStart w:id="31" w:name="_Toc478370664"/>
      <w:bookmarkStart w:id="32" w:name="_Toc478371139"/>
      <w:bookmarkStart w:id="33" w:name="_Toc478385344"/>
      <w:bookmarkStart w:id="34" w:name="_Toc478498861"/>
      <w:bookmarkStart w:id="35" w:name="_Toc478999155"/>
      <w:bookmarkStart w:id="36" w:name="_Toc497220472"/>
      <w:bookmarkStart w:id="37" w:name="_Toc497451383"/>
      <w:bookmarkStart w:id="38" w:name="_Toc499114914"/>
      <w:bookmarkStart w:id="39" w:name="_Toc499630900"/>
      <w:bookmarkStart w:id="40" w:name="_Toc499633255"/>
      <w:r w:rsidRPr="00E561C9">
        <w:rPr>
          <w:rFonts w:ascii="Italian Plate Lt" w:hAnsi="Italian Plate Lt"/>
          <w:color w:val="9D0032"/>
          <w:sz w:val="20"/>
          <w:lang w:val="fr-FR"/>
        </w:rPr>
        <w:t>ALEXANDRE MONDOUX</w:t>
      </w:r>
    </w:p>
    <w:p w14:paraId="04F2D508" w14:textId="77777777" w:rsidR="00984E81" w:rsidRPr="00F420AF" w:rsidRDefault="00984E81" w:rsidP="00984E81">
      <w:pPr>
        <w:spacing w:before="0"/>
        <w:jc w:val="left"/>
        <w:rPr>
          <w:rFonts w:ascii="Italian Plate Lt" w:hAnsi="Italian Plate Lt"/>
          <w:color w:val="auto"/>
          <w:sz w:val="20"/>
          <w:lang w:val="fr-FR"/>
        </w:rPr>
      </w:pPr>
      <w:r w:rsidRPr="00F420AF">
        <w:rPr>
          <w:rFonts w:ascii="Italian Plate Lt" w:hAnsi="Italian Plate Lt"/>
          <w:color w:val="auto"/>
          <w:sz w:val="20"/>
          <w:lang w:val="fr-FR"/>
        </w:rPr>
        <w:t>Responsable OSMV</w:t>
      </w:r>
    </w:p>
    <w:p w14:paraId="72E34881" w14:textId="77777777" w:rsidR="00984E81" w:rsidRPr="008D3418" w:rsidRDefault="00984E81" w:rsidP="00984E81">
      <w:pPr>
        <w:spacing w:before="0"/>
        <w:jc w:val="left"/>
        <w:rPr>
          <w:rFonts w:ascii="Italian Plate Lt" w:hAnsi="Italian Plate Lt"/>
          <w:color w:val="auto"/>
          <w:sz w:val="20"/>
          <w:lang w:val="fr-CH"/>
        </w:rPr>
      </w:pPr>
      <w:r w:rsidRPr="008D3418">
        <w:rPr>
          <w:rFonts w:ascii="Italian Plate Lt" w:hAnsi="Italian Plate Lt"/>
          <w:color w:val="auto"/>
          <w:sz w:val="20"/>
          <w:lang w:val="fr-CH"/>
        </w:rPr>
        <w:t>+41(0)22 363 40 23</w:t>
      </w:r>
    </w:p>
    <w:p w14:paraId="14616A56" w14:textId="77777777" w:rsidR="00984E81" w:rsidRPr="008D3418" w:rsidRDefault="00984E81" w:rsidP="00984E81">
      <w:pPr>
        <w:spacing w:before="0"/>
        <w:jc w:val="left"/>
        <w:rPr>
          <w:rFonts w:ascii="Italian Plate Lt" w:hAnsi="Italian Plate Lt"/>
          <w:color w:val="auto"/>
          <w:sz w:val="20"/>
          <w:lang w:val="fr-CH"/>
        </w:rPr>
      </w:pPr>
      <w:r w:rsidRPr="008D3418">
        <w:rPr>
          <w:rFonts w:ascii="Italian Plate Lt" w:hAnsi="Italian Plate Lt"/>
          <w:color w:val="auto"/>
          <w:sz w:val="20"/>
          <w:lang w:val="fr-CH"/>
        </w:rPr>
        <w:t>alexandre.mondoux@changins.ch</w:t>
      </w:r>
    </w:p>
    <w:p w14:paraId="7AF36AF0" w14:textId="77777777" w:rsidR="00984E81" w:rsidRPr="00E561C9" w:rsidRDefault="00984E81" w:rsidP="00984E81">
      <w:pPr>
        <w:spacing w:before="0"/>
        <w:jc w:val="left"/>
        <w:rPr>
          <w:rFonts w:ascii="Italian Plate Lt" w:hAnsi="Italian Plate Lt"/>
          <w:sz w:val="20"/>
          <w:lang w:val="fr-CH"/>
        </w:rPr>
      </w:pPr>
    </w:p>
    <w:p w14:paraId="675A641C" w14:textId="77777777" w:rsidR="00984E81" w:rsidRPr="00E561C9" w:rsidRDefault="00984E81" w:rsidP="00984E81">
      <w:pPr>
        <w:spacing w:before="0"/>
        <w:jc w:val="left"/>
        <w:rPr>
          <w:rFonts w:ascii="Italian Plate Lt" w:hAnsi="Italian Plate Lt"/>
          <w:smallCaps/>
          <w:color w:val="9D0032"/>
          <w:sz w:val="20"/>
          <w:lang w:val="fr-CH"/>
        </w:rPr>
      </w:pPr>
      <w:r w:rsidRPr="00E561C9">
        <w:rPr>
          <w:rFonts w:ascii="Italian Plate Lt" w:hAnsi="Italian Plate Lt"/>
          <w:smallCaps/>
          <w:color w:val="9D0032"/>
          <w:sz w:val="20"/>
          <w:lang w:val="fr-CH"/>
        </w:rPr>
        <w:t>BASTIEN CHRISTINET</w:t>
      </w:r>
    </w:p>
    <w:p w14:paraId="11BF67CE" w14:textId="77777777" w:rsidR="00984E81" w:rsidRPr="00F420AF" w:rsidRDefault="00984E81" w:rsidP="00984E81">
      <w:pPr>
        <w:spacing w:before="0"/>
        <w:jc w:val="left"/>
        <w:rPr>
          <w:rFonts w:ascii="Italian Plate Lt" w:hAnsi="Italian Plate Lt"/>
          <w:color w:val="auto"/>
          <w:sz w:val="20"/>
          <w:lang w:val="fr-CH"/>
        </w:rPr>
      </w:pPr>
      <w:r w:rsidRPr="00F420AF">
        <w:rPr>
          <w:rFonts w:ascii="Italian Plate Lt" w:hAnsi="Italian Plate Lt"/>
          <w:color w:val="auto"/>
          <w:sz w:val="20"/>
          <w:lang w:val="fr-CH"/>
        </w:rPr>
        <w:t>Collaborateur scientifique OSMV</w:t>
      </w:r>
    </w:p>
    <w:p w14:paraId="76FE174F" w14:textId="77777777" w:rsidR="00984E81" w:rsidRPr="00F420AF" w:rsidRDefault="00984E81" w:rsidP="00984E81">
      <w:pPr>
        <w:spacing w:before="0"/>
        <w:jc w:val="left"/>
        <w:rPr>
          <w:rFonts w:ascii="Italian Plate Lt" w:hAnsi="Italian Plate Lt"/>
          <w:color w:val="auto"/>
          <w:sz w:val="20"/>
          <w:lang w:val="fr-CH"/>
        </w:rPr>
      </w:pPr>
      <w:r w:rsidRPr="00F420AF">
        <w:rPr>
          <w:rFonts w:ascii="Italian Plate Lt" w:hAnsi="Italian Plate Lt"/>
          <w:color w:val="auto"/>
          <w:sz w:val="20"/>
          <w:lang w:val="fr-CH"/>
        </w:rPr>
        <w:t>+41(0)22 363 40 39</w:t>
      </w:r>
    </w:p>
    <w:p w14:paraId="0CD12ADD" w14:textId="77777777" w:rsidR="00984E81" w:rsidRPr="00F420AF" w:rsidRDefault="00984E81" w:rsidP="00984E81">
      <w:pPr>
        <w:spacing w:before="0"/>
        <w:jc w:val="left"/>
        <w:rPr>
          <w:rFonts w:ascii="Italian Plate Lt" w:hAnsi="Italian Plate Lt"/>
          <w:color w:val="auto"/>
          <w:sz w:val="20"/>
          <w:lang w:val="fr-CH"/>
        </w:rPr>
      </w:pPr>
      <w:r w:rsidRPr="00F420AF">
        <w:rPr>
          <w:rFonts w:ascii="Italian Plate Lt" w:hAnsi="Italian Plate Lt"/>
          <w:color w:val="auto"/>
          <w:sz w:val="20"/>
          <w:lang w:val="fr-CH"/>
        </w:rPr>
        <w:t>bastien.christinet@changins.ch</w:t>
      </w:r>
    </w:p>
    <w:p w14:paraId="7AEB6BFF" w14:textId="22271261" w:rsidR="00E964ED" w:rsidRPr="007941F2" w:rsidRDefault="00E964ED" w:rsidP="005D7A23">
      <w:pPr>
        <w:pStyle w:val="TitreImpressum0"/>
        <w:spacing w:before="0" w:after="0" w:afterAutospacing="0"/>
        <w:rPr>
          <w:lang w:val="fr-CH"/>
        </w:rPr>
      </w:pPr>
      <w:bookmarkStart w:id="41" w:name="_Toc478370666"/>
      <w:bookmarkStart w:id="42" w:name="_Toc478371141"/>
      <w:bookmarkStart w:id="43" w:name="_Toc478385346"/>
      <w:bookmarkStart w:id="44" w:name="_Toc478498863"/>
      <w:bookmarkStart w:id="45" w:name="_Toc478999157"/>
      <w:bookmarkStart w:id="46" w:name="_Toc497220474"/>
      <w:bookmarkStart w:id="47" w:name="_Toc497451385"/>
      <w:bookmarkStart w:id="48" w:name="_Toc499114916"/>
      <w:bookmarkStart w:id="49" w:name="_Toc499630902"/>
      <w:bookmarkStart w:id="50" w:name="_Toc499633257"/>
      <w:bookmarkEnd w:id="31"/>
      <w:bookmarkEnd w:id="32"/>
      <w:bookmarkEnd w:id="33"/>
      <w:bookmarkEnd w:id="34"/>
      <w:bookmarkEnd w:id="35"/>
      <w:bookmarkEnd w:id="36"/>
      <w:bookmarkEnd w:id="37"/>
      <w:bookmarkEnd w:id="38"/>
      <w:bookmarkEnd w:id="39"/>
      <w:bookmarkEnd w:id="40"/>
      <w:r w:rsidRPr="007941F2">
        <w:rPr>
          <w:lang w:val="fr-CH"/>
        </w:rPr>
        <w:t>CONTACT</w:t>
      </w:r>
      <w:bookmarkEnd w:id="41"/>
      <w:bookmarkEnd w:id="42"/>
      <w:bookmarkEnd w:id="43"/>
      <w:bookmarkEnd w:id="44"/>
      <w:bookmarkEnd w:id="45"/>
      <w:bookmarkEnd w:id="46"/>
      <w:bookmarkEnd w:id="47"/>
      <w:bookmarkEnd w:id="48"/>
      <w:bookmarkEnd w:id="49"/>
      <w:bookmarkEnd w:id="50"/>
    </w:p>
    <w:p w14:paraId="349B1F0F" w14:textId="4555E107" w:rsidR="00E964ED" w:rsidRPr="007941F2" w:rsidRDefault="00BB4A35" w:rsidP="00D5557F">
      <w:pPr>
        <w:spacing w:after="0"/>
        <w:jc w:val="left"/>
        <w:rPr>
          <w:rFonts w:ascii="Italian Plate Lt" w:hAnsi="Italian Plate Lt"/>
          <w:color w:val="000000" w:themeColor="text1"/>
          <w:sz w:val="20"/>
          <w:szCs w:val="20"/>
          <w:u w:val="single"/>
          <w:lang w:val="fr-CH"/>
        </w:rPr>
      </w:pPr>
      <w:hyperlink r:id="rId27" w:history="1">
        <w:r w:rsidR="006D7839" w:rsidRPr="007941F2">
          <w:rPr>
            <w:rFonts w:ascii="Italian Plate Lt" w:hAnsi="Italian Plate Lt"/>
            <w:color w:val="000000" w:themeColor="text1"/>
            <w:sz w:val="20"/>
            <w:szCs w:val="20"/>
            <w:u w:val="single"/>
            <w:lang w:val="fr-CH"/>
          </w:rPr>
          <w:t>osmv</w:t>
        </w:r>
        <w:r w:rsidR="00E964ED" w:rsidRPr="007941F2">
          <w:rPr>
            <w:rFonts w:ascii="Italian Plate Lt" w:hAnsi="Italian Plate Lt"/>
            <w:color w:val="000000" w:themeColor="text1"/>
            <w:sz w:val="20"/>
            <w:szCs w:val="20"/>
            <w:u w:val="single"/>
            <w:lang w:val="fr-CH"/>
          </w:rPr>
          <w:t>@</w:t>
        </w:r>
        <w:r w:rsidR="006D7839" w:rsidRPr="007941F2">
          <w:rPr>
            <w:rFonts w:ascii="Italian Plate Lt" w:hAnsi="Italian Plate Lt"/>
            <w:color w:val="000000" w:themeColor="text1"/>
            <w:sz w:val="20"/>
            <w:szCs w:val="20"/>
            <w:u w:val="single"/>
            <w:lang w:val="fr-CH"/>
          </w:rPr>
          <w:t>changins</w:t>
        </w:r>
        <w:r w:rsidR="00E964ED" w:rsidRPr="007941F2">
          <w:rPr>
            <w:rFonts w:ascii="Italian Plate Lt" w:hAnsi="Italian Plate Lt"/>
            <w:color w:val="000000" w:themeColor="text1"/>
            <w:sz w:val="20"/>
            <w:szCs w:val="20"/>
            <w:u w:val="single"/>
            <w:lang w:val="fr-CH"/>
          </w:rPr>
          <w:t>.ch</w:t>
        </w:r>
      </w:hyperlink>
    </w:p>
    <w:p w14:paraId="206BA667" w14:textId="77777777" w:rsidR="00E964ED" w:rsidRPr="007941F2" w:rsidRDefault="00E964ED" w:rsidP="00D5557F">
      <w:pPr>
        <w:spacing w:after="0"/>
        <w:jc w:val="left"/>
        <w:rPr>
          <w:rFonts w:ascii="Italian Plate Lt" w:hAnsi="Italian Plate Lt"/>
          <w:color w:val="000000" w:themeColor="text1"/>
          <w:sz w:val="20"/>
          <w:szCs w:val="20"/>
          <w:lang w:val="fr-CH"/>
        </w:rPr>
      </w:pPr>
      <w:r w:rsidRPr="007941F2">
        <w:rPr>
          <w:rFonts w:ascii="Italian Plate Lt" w:hAnsi="Italian Plate Lt"/>
          <w:color w:val="000000" w:themeColor="text1"/>
          <w:sz w:val="20"/>
          <w:szCs w:val="20"/>
          <w:lang w:val="fr-CH"/>
        </w:rPr>
        <w:t>www.osmv.ch</w:t>
      </w:r>
    </w:p>
    <w:p w14:paraId="5CDB9010" w14:textId="072DAF52" w:rsidR="00E964ED" w:rsidRPr="000B4A28" w:rsidRDefault="00000262" w:rsidP="00D5557F">
      <w:pPr>
        <w:spacing w:after="0"/>
        <w:jc w:val="left"/>
        <w:rPr>
          <w:rFonts w:ascii="Italian Plate Lt" w:hAnsi="Italian Plate Lt"/>
          <w:color w:val="000000" w:themeColor="text1"/>
          <w:sz w:val="20"/>
          <w:szCs w:val="20"/>
          <w:lang w:val="fr-CH"/>
        </w:rPr>
      </w:pPr>
      <w:r w:rsidRPr="000B4A28">
        <w:rPr>
          <w:rFonts w:ascii="Italian Plate Lt" w:hAnsi="Italian Plate Lt"/>
          <w:color w:val="000000" w:themeColor="text1"/>
          <w:sz w:val="20"/>
          <w:szCs w:val="20"/>
          <w:lang w:val="fr-CH"/>
        </w:rPr>
        <w:t xml:space="preserve">Inscription à la Mercuriale : </w:t>
      </w:r>
      <w:hyperlink r:id="rId28" w:history="1">
        <w:r w:rsidR="00EC433C" w:rsidRPr="000B4A28">
          <w:rPr>
            <w:rStyle w:val="Lienhypertexte"/>
            <w:rFonts w:ascii="Italian Plate Lt" w:hAnsi="Italian Plate Lt"/>
            <w:color w:val="000000" w:themeColor="text1"/>
            <w:sz w:val="20"/>
            <w:szCs w:val="20"/>
            <w:lang w:val="fr-CH"/>
          </w:rPr>
          <w:t>mercuriale@dynaxis.ch</w:t>
        </w:r>
      </w:hyperlink>
      <w:r w:rsidR="00EC433C" w:rsidRPr="000B4A28">
        <w:rPr>
          <w:rFonts w:ascii="Italian Plate Lt" w:hAnsi="Italian Plate Lt"/>
          <w:color w:val="000000" w:themeColor="text1"/>
          <w:sz w:val="20"/>
          <w:szCs w:val="20"/>
          <w:lang w:val="fr-CH"/>
        </w:rPr>
        <w:t xml:space="preserve"> </w:t>
      </w:r>
    </w:p>
    <w:p w14:paraId="6E329D10" w14:textId="77777777" w:rsidR="00E964ED" w:rsidRPr="000B4A28" w:rsidRDefault="00E964ED" w:rsidP="00D5557F">
      <w:pPr>
        <w:spacing w:before="240" w:after="0"/>
        <w:ind w:right="-4678"/>
        <w:jc w:val="left"/>
        <w:rPr>
          <w:rFonts w:ascii="Italian Plate Lt" w:hAnsi="Italian Plate Lt"/>
          <w:color w:val="000000" w:themeColor="text1"/>
          <w:sz w:val="20"/>
          <w:lang w:val="fr-CH"/>
        </w:rPr>
      </w:pPr>
    </w:p>
    <w:p w14:paraId="0DF158CE" w14:textId="77777777" w:rsidR="00193CCC" w:rsidRPr="00AB09EE" w:rsidRDefault="00193CCC" w:rsidP="00D5557F">
      <w:pPr>
        <w:pStyle w:val="TitreImpressum0"/>
        <w:spacing w:after="0" w:afterAutospacing="0"/>
      </w:pPr>
      <w:bookmarkStart w:id="51" w:name="_Toc478999158"/>
      <w:bookmarkStart w:id="52" w:name="_Toc497220475"/>
      <w:bookmarkStart w:id="53" w:name="_Toc497451386"/>
      <w:bookmarkStart w:id="54" w:name="_Toc499114917"/>
      <w:bookmarkStart w:id="55" w:name="_Toc499630903"/>
      <w:bookmarkStart w:id="56" w:name="_Toc499633258"/>
      <w:r w:rsidRPr="00AB09EE">
        <w:t>DATE DE PUBLICATION</w:t>
      </w:r>
      <w:bookmarkEnd w:id="51"/>
      <w:bookmarkEnd w:id="52"/>
      <w:bookmarkEnd w:id="53"/>
      <w:bookmarkEnd w:id="54"/>
      <w:bookmarkEnd w:id="55"/>
      <w:bookmarkEnd w:id="56"/>
    </w:p>
    <w:p w14:paraId="3B6AAC80" w14:textId="1B64CF2E" w:rsidR="00E964ED" w:rsidRPr="000B4A28" w:rsidRDefault="00B402D9" w:rsidP="00D5557F">
      <w:pPr>
        <w:spacing w:after="0"/>
        <w:jc w:val="left"/>
        <w:rPr>
          <w:rFonts w:ascii="Italian Plate Lt" w:hAnsi="Italian Plate Lt"/>
          <w:color w:val="000000" w:themeColor="text1"/>
          <w:sz w:val="20"/>
          <w:szCs w:val="20"/>
        </w:rPr>
      </w:pPr>
      <w:r>
        <w:rPr>
          <w:rFonts w:ascii="Italian Plate Lt" w:hAnsi="Italian Plate Lt"/>
          <w:color w:val="000000" w:themeColor="text1"/>
          <w:sz w:val="20"/>
          <w:szCs w:val="20"/>
        </w:rPr>
        <w:t>Janvier</w:t>
      </w:r>
      <w:r w:rsidR="008C61DB" w:rsidRPr="005D7A23">
        <w:rPr>
          <w:rFonts w:ascii="Italian Plate Lt" w:hAnsi="Italian Plate Lt"/>
          <w:color w:val="000000" w:themeColor="text1"/>
          <w:sz w:val="20"/>
          <w:szCs w:val="20"/>
        </w:rPr>
        <w:t xml:space="preserve"> </w:t>
      </w:r>
      <w:r w:rsidR="00700347" w:rsidRPr="005D7A23">
        <w:rPr>
          <w:rFonts w:ascii="Italian Plate Lt" w:hAnsi="Italian Plate Lt"/>
          <w:color w:val="000000" w:themeColor="text1"/>
          <w:sz w:val="20"/>
          <w:szCs w:val="20"/>
        </w:rPr>
        <w:t>20</w:t>
      </w:r>
      <w:r>
        <w:rPr>
          <w:rFonts w:ascii="Italian Plate Lt" w:hAnsi="Italian Plate Lt"/>
          <w:color w:val="000000" w:themeColor="text1"/>
          <w:sz w:val="20"/>
          <w:szCs w:val="20"/>
        </w:rPr>
        <w:t>20</w:t>
      </w:r>
    </w:p>
    <w:p w14:paraId="06687608" w14:textId="4CEC9414" w:rsidR="0024750A" w:rsidRPr="000B4A28" w:rsidRDefault="0024750A" w:rsidP="00E964ED">
      <w:pPr>
        <w:spacing w:after="160"/>
        <w:jc w:val="left"/>
        <w:rPr>
          <w:rFonts w:ascii="Italian Plate Lt" w:hAnsi="Italian Plate Lt"/>
          <w:color w:val="000000" w:themeColor="text1"/>
          <w:sz w:val="20"/>
          <w:szCs w:val="20"/>
        </w:rPr>
      </w:pPr>
    </w:p>
    <w:p w14:paraId="7084C7FA" w14:textId="7F65B56E" w:rsidR="00E964ED" w:rsidRPr="005C7C26" w:rsidRDefault="0024750A" w:rsidP="00CC3877">
      <w:pPr>
        <w:spacing w:before="0" w:after="160" w:line="259" w:lineRule="auto"/>
        <w:jc w:val="left"/>
        <w:rPr>
          <w:rFonts w:ascii="Italian Plate Lt" w:hAnsi="Italian Plate Lt"/>
          <w:sz w:val="20"/>
          <w:szCs w:val="20"/>
        </w:rPr>
        <w:sectPr w:rsidR="00E964ED" w:rsidRPr="005C7C26" w:rsidSect="00EB4E8B">
          <w:headerReference w:type="default" r:id="rId29"/>
          <w:type w:val="continuous"/>
          <w:pgSz w:w="11906" w:h="16838" w:code="9"/>
          <w:pgMar w:top="1134" w:right="1418" w:bottom="1276" w:left="1418" w:header="709" w:footer="709" w:gutter="0"/>
          <w:cols w:num="2" w:space="708"/>
          <w:docGrid w:linePitch="360"/>
        </w:sectPr>
      </w:pPr>
      <w:r>
        <w:rPr>
          <w:rFonts w:ascii="Italian Plate Lt" w:hAnsi="Italian Plate Lt"/>
          <w:sz w:val="20"/>
          <w:szCs w:val="20"/>
        </w:rPr>
        <w:br w:type="page"/>
      </w:r>
    </w:p>
    <w:p w14:paraId="1F0D3065" w14:textId="77777777" w:rsidR="00E10563" w:rsidRPr="005C7C26" w:rsidRDefault="00E10563" w:rsidP="00E66C88">
      <w:pPr>
        <w:spacing w:after="160"/>
        <w:jc w:val="left"/>
        <w:rPr>
          <w:rFonts w:ascii="Italian Plate Lt" w:hAnsi="Italian Plate Lt"/>
          <w:lang w:val="fr-CH"/>
        </w:rPr>
      </w:pPr>
    </w:p>
    <w:sectPr w:rsidR="00E10563" w:rsidRPr="005C7C26" w:rsidSect="00E66C88">
      <w:headerReference w:type="default" r:id="rId30"/>
      <w:footerReference w:type="default" r:id="rId31"/>
      <w:type w:val="continuous"/>
      <w:pgSz w:w="11906" w:h="16838"/>
      <w:pgMar w:top="1135"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1A2FD" w14:textId="77777777" w:rsidR="005F3909" w:rsidRDefault="005F3909" w:rsidP="00CE5B2A">
      <w:pPr>
        <w:spacing w:after="0"/>
      </w:pPr>
      <w:r>
        <w:separator/>
      </w:r>
    </w:p>
  </w:endnote>
  <w:endnote w:type="continuationSeparator" w:id="0">
    <w:p w14:paraId="511B1A90" w14:textId="77777777" w:rsidR="005F3909" w:rsidRDefault="005F3909" w:rsidP="00CE5B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alian Plate Lt">
    <w:altName w:val="Calibri"/>
    <w:panose1 w:val="02000306040000020004"/>
    <w:charset w:val="00"/>
    <w:family w:val="auto"/>
    <w:pitch w:val="variable"/>
    <w:sig w:usb0="A00000AF" w:usb1="5000205B" w:usb2="00000000" w:usb3="00000000" w:csb0="0000009B" w:csb1="00000000"/>
  </w:font>
  <w:font w:name="Italian Plate DBd">
    <w:panose1 w:val="02000706040000020004"/>
    <w:charset w:val="00"/>
    <w:family w:val="auto"/>
    <w:pitch w:val="variable"/>
    <w:sig w:usb0="A00000AF" w:usb1="5000205B" w:usb2="00000000" w:usb3="00000000" w:csb0="0000009B" w:csb1="00000000"/>
  </w:font>
  <w:font w:name="Italian Plate">
    <w:panose1 w:val="02000506040000020004"/>
    <w:charset w:val="00"/>
    <w:family w:val="auto"/>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203A3" w14:textId="5038387C" w:rsidR="005F3909" w:rsidRPr="00F34635" w:rsidRDefault="005F3909" w:rsidP="00F34635">
    <w:pPr>
      <w:pStyle w:val="Pieddepage"/>
    </w:pPr>
    <w:r w:rsidRPr="003E4DDD">
      <w:rPr>
        <w:noProof/>
        <w:lang w:val="it-IT"/>
      </w:rPr>
      <mc:AlternateContent>
        <mc:Choice Requires="wps">
          <w:drawing>
            <wp:anchor distT="45720" distB="45720" distL="114300" distR="114300" simplePos="0" relativeHeight="251664384" behindDoc="0" locked="0" layoutInCell="1" allowOverlap="1" wp14:anchorId="2AB70D51" wp14:editId="172E1B0A">
              <wp:simplePos x="0" y="0"/>
              <wp:positionH relativeFrom="margin">
                <wp:posOffset>6193790</wp:posOffset>
              </wp:positionH>
              <wp:positionV relativeFrom="paragraph">
                <wp:posOffset>-1288415</wp:posOffset>
              </wp:positionV>
              <wp:extent cx="1247775" cy="29527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7775" cy="295275"/>
                      </a:xfrm>
                      <a:prstGeom prst="rect">
                        <a:avLst/>
                      </a:prstGeom>
                      <a:solidFill>
                        <a:srgbClr val="FFFFFF"/>
                      </a:solidFill>
                      <a:ln w="9525">
                        <a:noFill/>
                        <a:miter lim="800000"/>
                        <a:headEnd/>
                        <a:tailEnd/>
                      </a:ln>
                    </wps:spPr>
                    <wps:txbx>
                      <w:txbxContent>
                        <w:p w14:paraId="373C68D1" w14:textId="5F0577FB" w:rsidR="005F3909" w:rsidRPr="00A22FAE" w:rsidRDefault="005F3909">
                          <w:pPr>
                            <w:rPr>
                              <w:rFonts w:ascii="Italian Plate" w:hAnsi="Italian Plate"/>
                              <w:color w:val="auto"/>
                              <w:sz w:val="14"/>
                              <w:szCs w:val="14"/>
                              <w:lang w:val="fr-CH"/>
                            </w:rPr>
                          </w:pPr>
                          <w:r w:rsidRPr="00A22FAE">
                            <w:rPr>
                              <w:rFonts w:ascii="Italian Plate" w:hAnsi="Italian Plate"/>
                              <w:color w:val="auto"/>
                              <w:sz w:val="14"/>
                              <w:szCs w:val="14"/>
                            </w:rPr>
                            <w:t xml:space="preserve">A </w:t>
                          </w:r>
                          <w:proofErr w:type="spellStart"/>
                          <w:r w:rsidRPr="00A22FAE">
                            <w:rPr>
                              <w:rFonts w:ascii="Italian Plate" w:hAnsi="Italian Plate"/>
                              <w:color w:val="auto"/>
                              <w:sz w:val="14"/>
                              <w:szCs w:val="14"/>
                            </w:rPr>
                            <w:t>déguster</w:t>
                          </w:r>
                          <w:proofErr w:type="spellEnd"/>
                          <w:r w:rsidRPr="00A22FAE">
                            <w:rPr>
                              <w:rFonts w:ascii="Italian Plate" w:hAnsi="Italian Plate"/>
                              <w:color w:val="auto"/>
                              <w:sz w:val="14"/>
                              <w:szCs w:val="14"/>
                            </w:rPr>
                            <w:t xml:space="preserve"> </w:t>
                          </w:r>
                          <w:proofErr w:type="spellStart"/>
                          <w:r w:rsidRPr="00A22FAE">
                            <w:rPr>
                              <w:rFonts w:ascii="Italian Plate" w:hAnsi="Italian Plate"/>
                              <w:color w:val="auto"/>
                              <w:sz w:val="14"/>
                              <w:szCs w:val="14"/>
                            </w:rPr>
                            <w:t>avec</w:t>
                          </w:r>
                          <w:proofErr w:type="spellEnd"/>
                          <w:r w:rsidRPr="00A22FAE">
                            <w:rPr>
                              <w:rFonts w:ascii="Italian Plate" w:hAnsi="Italian Plate"/>
                              <w:color w:val="auto"/>
                              <w:sz w:val="14"/>
                              <w:szCs w:val="14"/>
                            </w:rPr>
                            <w:t xml:space="preserve"> </w:t>
                          </w:r>
                          <w:proofErr w:type="spellStart"/>
                          <w:r w:rsidRPr="00A22FAE">
                            <w:rPr>
                              <w:rFonts w:ascii="Italian Plate" w:hAnsi="Italian Plate"/>
                              <w:color w:val="auto"/>
                              <w:sz w:val="14"/>
                              <w:szCs w:val="14"/>
                            </w:rPr>
                            <w:t>modération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70D51" id="_x0000_t202" coordsize="21600,21600" o:spt="202" path="m,l,21600r21600,l21600,xe">
              <v:stroke joinstyle="miter"/>
              <v:path gradientshapeok="t" o:connecttype="rect"/>
            </v:shapetype>
            <v:shape id="_x0000_s1028" type="#_x0000_t202" style="position:absolute;left:0;text-align:left;margin-left:487.7pt;margin-top:-101.45pt;width:98.25pt;height:23.25pt;rotation:-90;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" stroked="f">
              <v:textbox>
                <w:txbxContent>
                  <w:p w14:paraId="373C68D1" w14:textId="5F0577FB" w:rsidR="005F3909" w:rsidRPr="00A22FAE" w:rsidRDefault="005F3909">
                    <w:pPr>
                      <w:rPr>
                        <w:rFonts w:ascii="Italian Plate" w:hAnsi="Italian Plate"/>
                        <w:color w:val="auto"/>
                        <w:sz w:val="14"/>
                        <w:szCs w:val="14"/>
                        <w:lang w:val="fr-CH"/>
                      </w:rPr>
                    </w:pPr>
                    <w:r w:rsidRPr="00A22FAE">
                      <w:rPr>
                        <w:rFonts w:ascii="Italian Plate" w:hAnsi="Italian Plate"/>
                        <w:color w:val="auto"/>
                        <w:sz w:val="14"/>
                        <w:szCs w:val="14"/>
                      </w:rPr>
                      <w:t xml:space="preserve">A </w:t>
                    </w:r>
                    <w:proofErr w:type="spellStart"/>
                    <w:r w:rsidRPr="00A22FAE">
                      <w:rPr>
                        <w:rFonts w:ascii="Italian Plate" w:hAnsi="Italian Plate"/>
                        <w:color w:val="auto"/>
                        <w:sz w:val="14"/>
                        <w:szCs w:val="14"/>
                      </w:rPr>
                      <w:t>déguster</w:t>
                    </w:r>
                    <w:proofErr w:type="spellEnd"/>
                    <w:r w:rsidRPr="00A22FAE">
                      <w:rPr>
                        <w:rFonts w:ascii="Italian Plate" w:hAnsi="Italian Plate"/>
                        <w:color w:val="auto"/>
                        <w:sz w:val="14"/>
                        <w:szCs w:val="14"/>
                      </w:rPr>
                      <w:t xml:space="preserve"> </w:t>
                    </w:r>
                    <w:proofErr w:type="spellStart"/>
                    <w:r w:rsidRPr="00A22FAE">
                      <w:rPr>
                        <w:rFonts w:ascii="Italian Plate" w:hAnsi="Italian Plate"/>
                        <w:color w:val="auto"/>
                        <w:sz w:val="14"/>
                        <w:szCs w:val="14"/>
                      </w:rPr>
                      <w:t>avec</w:t>
                    </w:r>
                    <w:proofErr w:type="spellEnd"/>
                    <w:r w:rsidRPr="00A22FAE">
                      <w:rPr>
                        <w:rFonts w:ascii="Italian Plate" w:hAnsi="Italian Plate"/>
                        <w:color w:val="auto"/>
                        <w:sz w:val="14"/>
                        <w:szCs w:val="14"/>
                      </w:rPr>
                      <w:t xml:space="preserve"> </w:t>
                    </w:r>
                    <w:proofErr w:type="spellStart"/>
                    <w:r w:rsidRPr="00A22FAE">
                      <w:rPr>
                        <w:rFonts w:ascii="Italian Plate" w:hAnsi="Italian Plate"/>
                        <w:color w:val="auto"/>
                        <w:sz w:val="14"/>
                        <w:szCs w:val="14"/>
                      </w:rPr>
                      <w:t>modération</w:t>
                    </w:r>
                    <w:proofErr w:type="spellEnd"/>
                  </w:p>
                </w:txbxContent>
              </v:textbox>
              <w10:wrap type="square" anchorx="margin"/>
            </v:shape>
          </w:pict>
        </mc:Fallback>
      </mc:AlternateContent>
    </w:r>
    <w:r>
      <w:rPr>
        <w:noProof/>
      </w:rPr>
      <mc:AlternateContent>
        <mc:Choice Requires="wps">
          <w:drawing>
            <wp:anchor distT="0" distB="0" distL="114300" distR="114300" simplePos="0" relativeHeight="251668480" behindDoc="0" locked="0" layoutInCell="1" allowOverlap="1" wp14:anchorId="7055495C" wp14:editId="1DB94C67">
              <wp:simplePos x="0" y="0"/>
              <wp:positionH relativeFrom="margin">
                <wp:posOffset>5630174</wp:posOffset>
              </wp:positionH>
              <wp:positionV relativeFrom="page">
                <wp:posOffset>10081260</wp:posOffset>
              </wp:positionV>
              <wp:extent cx="1440000" cy="4500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1440000" cy="450000"/>
                      </a:xfrm>
                      <a:prstGeom prst="rect">
                        <a:avLst/>
                      </a:prstGeom>
                      <a:solidFill>
                        <a:schemeClr val="lt1">
                          <a:alpha val="0"/>
                        </a:schemeClr>
                      </a:solidFill>
                      <a:ln w="6350">
                        <a:noFill/>
                      </a:ln>
                    </wps:spPr>
                    <wps:txbx>
                      <w:txbxContent>
                        <w:p w14:paraId="3DF07421" w14:textId="6686C0BA" w:rsidR="005F3909" w:rsidRPr="00E608E4" w:rsidRDefault="005F3909" w:rsidP="00E608E4">
                          <w:pPr>
                            <w:rPr>
                              <w:rFonts w:ascii="Helvetica" w:hAnsi="Helvetica" w:cs="Helvetica"/>
                              <w:b/>
                              <w:color w:val="FFFFFF" w:themeColor="background1"/>
                              <w:sz w:val="16"/>
                              <w:szCs w:val="16"/>
                              <w:lang w:val="fr-CH"/>
                            </w:rPr>
                          </w:pPr>
                          <w:r w:rsidRPr="00E608E4">
                            <w:rPr>
                              <w:rFonts w:ascii="Helvetica" w:hAnsi="Helvetica" w:cs="Helvetica"/>
                              <w:b/>
                              <w:color w:val="FFFFFF" w:themeColor="background1"/>
                              <w:sz w:val="16"/>
                              <w:szCs w:val="16"/>
                              <w:lang w:val="fr-CH"/>
                            </w:rPr>
                            <w:t>Suisse. Naturellement.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5495C" id="Zone de texte 8" o:spid="_x0000_s1029" type="#_x0000_t202" style="position:absolute;left:0;text-align:left;margin-left:443.3pt;margin-top:793.8pt;width:113.4pt;height:35.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" fillcolor="white [3201]" stroked="f" strokeweight=".5pt">
              <v:fill opacity="0"/>
              <v:textbox>
                <w:txbxContent>
                  <w:p w14:paraId="3DF07421" w14:textId="6686C0BA" w:rsidR="005F3909" w:rsidRPr="00E608E4" w:rsidRDefault="005F3909" w:rsidP="00E608E4">
                    <w:pPr>
                      <w:rPr>
                        <w:rFonts w:ascii="Helvetica" w:hAnsi="Helvetica" w:cs="Helvetica"/>
                        <w:b/>
                        <w:color w:val="FFFFFF" w:themeColor="background1"/>
                        <w:sz w:val="16"/>
                        <w:szCs w:val="16"/>
                        <w:lang w:val="fr-CH"/>
                      </w:rPr>
                    </w:pPr>
                    <w:r w:rsidRPr="00E608E4">
                      <w:rPr>
                        <w:rFonts w:ascii="Helvetica" w:hAnsi="Helvetica" w:cs="Helvetica"/>
                        <w:b/>
                        <w:color w:val="FFFFFF" w:themeColor="background1"/>
                        <w:sz w:val="16"/>
                        <w:szCs w:val="16"/>
                        <w:lang w:val="fr-CH"/>
                      </w:rPr>
                      <w:t>Suisse. Naturellement.</w:t>
                    </w:r>
                  </w:p>
                </w:txbxContent>
              </v:textbox>
              <w10:wrap anchorx="margin" anchory="page"/>
            </v:shape>
          </w:pict>
        </mc:Fallback>
      </mc:AlternateContent>
    </w:r>
    <w:r>
      <w:rPr>
        <w:noProof/>
      </w:rPr>
      <mc:AlternateContent>
        <mc:Choice Requires="wps">
          <w:drawing>
            <wp:anchor distT="0" distB="0" distL="114300" distR="114300" simplePos="0" relativeHeight="251662336" behindDoc="0" locked="0" layoutInCell="1" allowOverlap="1" wp14:anchorId="6F5106F2" wp14:editId="6091C961">
              <wp:simplePos x="0" y="0"/>
              <wp:positionH relativeFrom="column">
                <wp:posOffset>5872216</wp:posOffset>
              </wp:positionH>
              <wp:positionV relativeFrom="paragraph">
                <wp:posOffset>-318135</wp:posOffset>
              </wp:positionV>
              <wp:extent cx="1085850" cy="323850"/>
              <wp:effectExtent l="0" t="0" r="19050" b="19050"/>
              <wp:wrapNone/>
              <wp:docPr id="56" name="Zone de texte 56"/>
              <wp:cNvGraphicFramePr/>
              <a:graphic xmlns:a="http://schemas.openxmlformats.org/drawingml/2006/main">
                <a:graphicData uri="http://schemas.microsoft.com/office/word/2010/wordprocessingShape">
                  <wps:wsp>
                    <wps:cNvSpPr txBox="1"/>
                    <wps:spPr>
                      <a:xfrm>
                        <a:off x="0" y="0"/>
                        <a:ext cx="1085850" cy="323850"/>
                      </a:xfrm>
                      <a:prstGeom prst="rect">
                        <a:avLst/>
                      </a:prstGeom>
                      <a:solidFill>
                        <a:schemeClr val="lt1">
                          <a:alpha val="0"/>
                        </a:schemeClr>
                      </a:solidFill>
                      <a:ln w="6350">
                        <a:solidFill>
                          <a:schemeClr val="bg1"/>
                        </a:solidFill>
                      </a:ln>
                    </wps:spPr>
                    <wps:txbx>
                      <w:txbxContent>
                        <w:p w14:paraId="1142C5CB" w14:textId="3413F11B" w:rsidR="005F3909" w:rsidRPr="00D56AF6" w:rsidRDefault="005F3909">
                          <w:pPr>
                            <w:rPr>
                              <w:rFonts w:ascii="Italian Plate DBd" w:hAnsi="Italian Plate DBd"/>
                              <w:sz w:val="18"/>
                              <w:szCs w:val="18"/>
                              <w:lang w:val="fr-CH"/>
                            </w:rPr>
                          </w:pPr>
                          <w:r w:rsidRPr="00D56AF6">
                            <w:rPr>
                              <w:rFonts w:ascii="Italian Plate DBd" w:hAnsi="Italian Plate DBd"/>
                              <w:sz w:val="18"/>
                              <w:szCs w:val="18"/>
                              <w:lang w:val="fr-CH"/>
                            </w:rPr>
                            <w:t>www.swisswine.ch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106F2" id="Zone de texte 56" o:spid="_x0000_s1030" type="#_x0000_t202" style="position:absolute;left:0;text-align:left;margin-left:462.4pt;margin-top:-25.05pt;width:85.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" fillcolor="white [3201]" strokecolor="white [3212]" strokeweight=".5pt">
              <v:fill opacity="0"/>
              <v:textbox>
                <w:txbxContent>
                  <w:p w14:paraId="1142C5CB" w14:textId="3413F11B" w:rsidR="005F3909" w:rsidRPr="00D56AF6" w:rsidRDefault="005F3909">
                    <w:pPr>
                      <w:rPr>
                        <w:rFonts w:ascii="Italian Plate DBd" w:hAnsi="Italian Plate DBd"/>
                        <w:sz w:val="18"/>
                        <w:szCs w:val="18"/>
                        <w:lang w:val="fr-CH"/>
                      </w:rPr>
                    </w:pPr>
                    <w:r w:rsidRPr="00D56AF6">
                      <w:rPr>
                        <w:rFonts w:ascii="Italian Plate DBd" w:hAnsi="Italian Plate DBd"/>
                        <w:sz w:val="18"/>
                        <w:szCs w:val="18"/>
                        <w:lang w:val="fr-CH"/>
                      </w:rPr>
                      <w:t>www.swisswine.ch</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E5173F6" wp14:editId="68C48A72">
              <wp:simplePos x="0" y="0"/>
              <wp:positionH relativeFrom="column">
                <wp:posOffset>718028</wp:posOffset>
              </wp:positionH>
              <wp:positionV relativeFrom="paragraph">
                <wp:posOffset>19997</wp:posOffset>
              </wp:positionV>
              <wp:extent cx="4290695" cy="666000"/>
              <wp:effectExtent l="0" t="0" r="0" b="1270"/>
              <wp:wrapNone/>
              <wp:docPr id="32" name="Rectangle 32"/>
              <wp:cNvGraphicFramePr/>
              <a:graphic xmlns:a="http://schemas.openxmlformats.org/drawingml/2006/main">
                <a:graphicData uri="http://schemas.microsoft.com/office/word/2010/wordprocessingShape">
                  <wps:wsp>
                    <wps:cNvSpPr/>
                    <wps:spPr>
                      <a:xfrm>
                        <a:off x="0" y="0"/>
                        <a:ext cx="4290695" cy="666000"/>
                      </a:xfrm>
                      <a:prstGeom prst="rect">
                        <a:avLst/>
                      </a:prstGeom>
                      <a:solidFill>
                        <a:srgbClr val="AF27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DCEE1" id="Rectangle 32" o:spid="_x0000_s1026" style="position:absolute;margin-left:56.55pt;margin-top:1.55pt;width:337.85pt;height:5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" fillcolor="#af272f" stroked="f" strokeweight="1pt"/>
          </w:pict>
        </mc:Fallback>
      </mc:AlternateContent>
    </w:r>
    <w:r>
      <w:rPr>
        <w:noProof/>
      </w:rPr>
      <w:drawing>
        <wp:anchor distT="0" distB="0" distL="114300" distR="114300" simplePos="0" relativeHeight="251660288" behindDoc="0" locked="0" layoutInCell="1" allowOverlap="1" wp14:anchorId="78784F5E" wp14:editId="26675C53">
          <wp:simplePos x="0" y="0"/>
          <wp:positionH relativeFrom="margin">
            <wp:align>left</wp:align>
          </wp:positionH>
          <wp:positionV relativeFrom="paragraph">
            <wp:posOffset>-462820</wp:posOffset>
          </wp:positionV>
          <wp:extent cx="4227195" cy="739140"/>
          <wp:effectExtent l="0" t="0" r="1905" b="381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719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FE114B5" wp14:editId="2890D1AC">
              <wp:simplePos x="0" y="0"/>
              <wp:positionH relativeFrom="page">
                <wp:align>left</wp:align>
              </wp:positionH>
              <wp:positionV relativeFrom="paragraph">
                <wp:posOffset>20141</wp:posOffset>
              </wp:positionV>
              <wp:extent cx="7546220" cy="666000"/>
              <wp:effectExtent l="0" t="0" r="0" b="1270"/>
              <wp:wrapNone/>
              <wp:docPr id="31" name="Rectangle 31"/>
              <wp:cNvGraphicFramePr/>
              <a:graphic xmlns:a="http://schemas.openxmlformats.org/drawingml/2006/main">
                <a:graphicData uri="http://schemas.microsoft.com/office/word/2010/wordprocessingShape">
                  <wps:wsp>
                    <wps:cNvSpPr/>
                    <wps:spPr>
                      <a:xfrm>
                        <a:off x="0" y="0"/>
                        <a:ext cx="7546220" cy="666000"/>
                      </a:xfrm>
                      <a:prstGeom prst="rect">
                        <a:avLst/>
                      </a:prstGeom>
                      <a:solidFill>
                        <a:srgbClr val="AF27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ADC81" w14:textId="6F570BFA" w:rsidR="005F3909" w:rsidRPr="003E4DDD" w:rsidRDefault="005F3909" w:rsidP="00154B03">
                          <w:pPr>
                            <w:ind w:left="6379" w:firstLine="709"/>
                            <w:jc w:val="center"/>
                            <w:rPr>
                              <w:rFonts w:ascii="Helvetica" w:hAnsi="Helvetica"/>
                              <w:b/>
                              <w:color w:val="FFFFFF" w:themeColor="background1"/>
                              <w:lang w:val="fr-CH"/>
                            </w:rPr>
                          </w:pPr>
                          <w:r>
                            <w:rPr>
                              <w:rFonts w:ascii="Helvetica" w:hAnsi="Helvetica"/>
                              <w:color w:val="FFFFFF" w:themeColor="background1"/>
                              <w:lang w:val="fr-C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114B5" id="Rectangle 31" o:spid="_x0000_s1031" style="position:absolute;left:0;text-align:left;margin-left:0;margin-top:1.6pt;width:594.2pt;height:52.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" fillcolor="#af272f" stroked="f" strokeweight="1pt">
              <v:textbox>
                <w:txbxContent>
                  <w:p w14:paraId="491ADC81" w14:textId="6F570BFA" w:rsidR="005F3909" w:rsidRPr="003E4DDD" w:rsidRDefault="005F3909" w:rsidP="00154B03">
                    <w:pPr>
                      <w:ind w:left="6379" w:firstLine="709"/>
                      <w:jc w:val="center"/>
                      <w:rPr>
                        <w:rFonts w:ascii="Helvetica" w:hAnsi="Helvetica"/>
                        <w:b/>
                        <w:color w:val="FFFFFF" w:themeColor="background1"/>
                        <w:lang w:val="fr-CH"/>
                      </w:rPr>
                    </w:pPr>
                    <w:r>
                      <w:rPr>
                        <w:rFonts w:ascii="Helvetica" w:hAnsi="Helvetica"/>
                        <w:color w:val="FFFFFF" w:themeColor="background1"/>
                        <w:lang w:val="fr-CH"/>
                      </w:rPr>
                      <w:t xml:space="preserve">                      </w:t>
                    </w: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C6AFD" w14:textId="48B1260F" w:rsidR="005F3909" w:rsidRPr="005D1FBC" w:rsidRDefault="005F3909" w:rsidP="00884F6F">
    <w:pPr>
      <w:pStyle w:val="Pieddepage"/>
      <w:rPr>
        <w:lang w:val="it-IT"/>
      </w:rPr>
    </w:pPr>
    <w:r w:rsidRPr="003E4DDD">
      <w:rPr>
        <w:noProof/>
        <w:lang w:val="it-IT"/>
      </w:rPr>
      <mc:AlternateContent>
        <mc:Choice Requires="wps">
          <w:drawing>
            <wp:anchor distT="45720" distB="45720" distL="114300" distR="114300" simplePos="0" relativeHeight="251677696" behindDoc="0" locked="0" layoutInCell="1" allowOverlap="1" wp14:anchorId="1B700B05" wp14:editId="5623BC06">
              <wp:simplePos x="0" y="0"/>
              <wp:positionH relativeFrom="margin">
                <wp:posOffset>5666740</wp:posOffset>
              </wp:positionH>
              <wp:positionV relativeFrom="paragraph">
                <wp:posOffset>-1240790</wp:posOffset>
              </wp:positionV>
              <wp:extent cx="1247775" cy="295275"/>
              <wp:effectExtent l="0" t="0" r="9525" b="9525"/>
              <wp:wrapSquare wrapText="bothSides"/>
              <wp:docPr id="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7775" cy="295275"/>
                      </a:xfrm>
                      <a:prstGeom prst="rect">
                        <a:avLst/>
                      </a:prstGeom>
                      <a:solidFill>
                        <a:srgbClr val="FFFFFF"/>
                      </a:solidFill>
                      <a:ln w="9525">
                        <a:noFill/>
                        <a:miter lim="800000"/>
                        <a:headEnd/>
                        <a:tailEnd/>
                      </a:ln>
                    </wps:spPr>
                    <wps:txbx>
                      <w:txbxContent>
                        <w:p w14:paraId="0BFCD7C9" w14:textId="77777777" w:rsidR="005F3909" w:rsidRPr="00A22FAE" w:rsidRDefault="005F3909" w:rsidP="00F91A37">
                          <w:pPr>
                            <w:rPr>
                              <w:rFonts w:ascii="Italian Plate" w:hAnsi="Italian Plate"/>
                              <w:color w:val="auto"/>
                              <w:sz w:val="14"/>
                              <w:szCs w:val="14"/>
                              <w:lang w:val="fr-CH"/>
                            </w:rPr>
                          </w:pPr>
                          <w:r w:rsidRPr="00A22FAE">
                            <w:rPr>
                              <w:rFonts w:ascii="Italian Plate" w:hAnsi="Italian Plate"/>
                              <w:color w:val="auto"/>
                              <w:sz w:val="14"/>
                              <w:szCs w:val="14"/>
                            </w:rPr>
                            <w:t xml:space="preserve">A </w:t>
                          </w:r>
                          <w:proofErr w:type="spellStart"/>
                          <w:r w:rsidRPr="00A22FAE">
                            <w:rPr>
                              <w:rFonts w:ascii="Italian Plate" w:hAnsi="Italian Plate"/>
                              <w:color w:val="auto"/>
                              <w:sz w:val="14"/>
                              <w:szCs w:val="14"/>
                            </w:rPr>
                            <w:t>déguster</w:t>
                          </w:r>
                          <w:proofErr w:type="spellEnd"/>
                          <w:r w:rsidRPr="00A22FAE">
                            <w:rPr>
                              <w:rFonts w:ascii="Italian Plate" w:hAnsi="Italian Plate"/>
                              <w:color w:val="auto"/>
                              <w:sz w:val="14"/>
                              <w:szCs w:val="14"/>
                            </w:rPr>
                            <w:t xml:space="preserve"> </w:t>
                          </w:r>
                          <w:proofErr w:type="spellStart"/>
                          <w:r w:rsidRPr="00A22FAE">
                            <w:rPr>
                              <w:rFonts w:ascii="Italian Plate" w:hAnsi="Italian Plate"/>
                              <w:color w:val="auto"/>
                              <w:sz w:val="14"/>
                              <w:szCs w:val="14"/>
                            </w:rPr>
                            <w:t>avec</w:t>
                          </w:r>
                          <w:proofErr w:type="spellEnd"/>
                          <w:r w:rsidRPr="00A22FAE">
                            <w:rPr>
                              <w:rFonts w:ascii="Italian Plate" w:hAnsi="Italian Plate"/>
                              <w:color w:val="auto"/>
                              <w:sz w:val="14"/>
                              <w:szCs w:val="14"/>
                            </w:rPr>
                            <w:t xml:space="preserve"> </w:t>
                          </w:r>
                          <w:proofErr w:type="spellStart"/>
                          <w:r w:rsidRPr="00A22FAE">
                            <w:rPr>
                              <w:rFonts w:ascii="Italian Plate" w:hAnsi="Italian Plate"/>
                              <w:color w:val="auto"/>
                              <w:sz w:val="14"/>
                              <w:szCs w:val="14"/>
                            </w:rPr>
                            <w:t>modération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00B05" id="_x0000_t202" coordsize="21600,21600" o:spt="202" path="m,l,21600r21600,l21600,xe">
              <v:stroke joinstyle="miter"/>
              <v:path gradientshapeok="t" o:connecttype="rect"/>
            </v:shapetype>
            <v:shape id="_x0000_s1032" type="#_x0000_t202" style="position:absolute;left:0;text-align:left;margin-left:446.2pt;margin-top:-97.7pt;width:98.25pt;height:23.25pt;rotation:-90;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" stroked="f">
              <v:textbox>
                <w:txbxContent>
                  <w:p w14:paraId="0BFCD7C9" w14:textId="77777777" w:rsidR="005F3909" w:rsidRPr="00A22FAE" w:rsidRDefault="005F3909" w:rsidP="00F91A37">
                    <w:pPr>
                      <w:rPr>
                        <w:rFonts w:ascii="Italian Plate" w:hAnsi="Italian Plate"/>
                        <w:color w:val="auto"/>
                        <w:sz w:val="14"/>
                        <w:szCs w:val="14"/>
                        <w:lang w:val="fr-CH"/>
                      </w:rPr>
                    </w:pPr>
                    <w:r w:rsidRPr="00A22FAE">
                      <w:rPr>
                        <w:rFonts w:ascii="Italian Plate" w:hAnsi="Italian Plate"/>
                        <w:color w:val="auto"/>
                        <w:sz w:val="14"/>
                        <w:szCs w:val="14"/>
                      </w:rPr>
                      <w:t xml:space="preserve">A </w:t>
                    </w:r>
                    <w:proofErr w:type="spellStart"/>
                    <w:r w:rsidRPr="00A22FAE">
                      <w:rPr>
                        <w:rFonts w:ascii="Italian Plate" w:hAnsi="Italian Plate"/>
                        <w:color w:val="auto"/>
                        <w:sz w:val="14"/>
                        <w:szCs w:val="14"/>
                      </w:rPr>
                      <w:t>déguster</w:t>
                    </w:r>
                    <w:proofErr w:type="spellEnd"/>
                    <w:r w:rsidRPr="00A22FAE">
                      <w:rPr>
                        <w:rFonts w:ascii="Italian Plate" w:hAnsi="Italian Plate"/>
                        <w:color w:val="auto"/>
                        <w:sz w:val="14"/>
                        <w:szCs w:val="14"/>
                      </w:rPr>
                      <w:t xml:space="preserve"> </w:t>
                    </w:r>
                    <w:proofErr w:type="spellStart"/>
                    <w:r w:rsidRPr="00A22FAE">
                      <w:rPr>
                        <w:rFonts w:ascii="Italian Plate" w:hAnsi="Italian Plate"/>
                        <w:color w:val="auto"/>
                        <w:sz w:val="14"/>
                        <w:szCs w:val="14"/>
                      </w:rPr>
                      <w:t>avec</w:t>
                    </w:r>
                    <w:proofErr w:type="spellEnd"/>
                    <w:r w:rsidRPr="00A22FAE">
                      <w:rPr>
                        <w:rFonts w:ascii="Italian Plate" w:hAnsi="Italian Plate"/>
                        <w:color w:val="auto"/>
                        <w:sz w:val="14"/>
                        <w:szCs w:val="14"/>
                      </w:rPr>
                      <w:t xml:space="preserve"> </w:t>
                    </w:r>
                    <w:proofErr w:type="spellStart"/>
                    <w:r w:rsidRPr="00A22FAE">
                      <w:rPr>
                        <w:rFonts w:ascii="Italian Plate" w:hAnsi="Italian Plate"/>
                        <w:color w:val="auto"/>
                        <w:sz w:val="14"/>
                        <w:szCs w:val="14"/>
                      </w:rPr>
                      <w:t>modération</w:t>
                    </w:r>
                    <w:proofErr w:type="spellEnd"/>
                  </w:p>
                </w:txbxContent>
              </v:textbox>
              <w10:wrap type="square" anchorx="margin"/>
            </v:shape>
          </w:pict>
        </mc:Fallback>
      </mc:AlternateContent>
    </w:r>
    <w:r w:rsidRPr="00F91A37">
      <w:rPr>
        <w:noProof/>
        <w:lang w:val="it-IT"/>
      </w:rPr>
      <mc:AlternateContent>
        <mc:Choice Requires="wps">
          <w:drawing>
            <wp:anchor distT="0" distB="0" distL="114300" distR="114300" simplePos="0" relativeHeight="251670528" behindDoc="0" locked="0" layoutInCell="1" allowOverlap="1" wp14:anchorId="203B805D" wp14:editId="65CF6E19">
              <wp:simplePos x="0" y="0"/>
              <wp:positionH relativeFrom="page">
                <wp:posOffset>10795</wp:posOffset>
              </wp:positionH>
              <wp:positionV relativeFrom="paragraph">
                <wp:posOffset>5715</wp:posOffset>
              </wp:positionV>
              <wp:extent cx="7545705" cy="665480"/>
              <wp:effectExtent l="0" t="0" r="0" b="1270"/>
              <wp:wrapNone/>
              <wp:docPr id="54" name="Rectangle 54"/>
              <wp:cNvGraphicFramePr/>
              <a:graphic xmlns:a="http://schemas.openxmlformats.org/drawingml/2006/main">
                <a:graphicData uri="http://schemas.microsoft.com/office/word/2010/wordprocessingShape">
                  <wps:wsp>
                    <wps:cNvSpPr/>
                    <wps:spPr>
                      <a:xfrm>
                        <a:off x="0" y="0"/>
                        <a:ext cx="7545705" cy="665480"/>
                      </a:xfrm>
                      <a:prstGeom prst="rect">
                        <a:avLst/>
                      </a:prstGeom>
                      <a:solidFill>
                        <a:srgbClr val="AF272F"/>
                      </a:solidFill>
                      <a:ln w="12700" cap="flat" cmpd="sng" algn="ctr">
                        <a:noFill/>
                        <a:prstDash val="solid"/>
                        <a:miter lim="800000"/>
                      </a:ln>
                      <a:effectLst/>
                    </wps:spPr>
                    <wps:txbx>
                      <w:txbxContent>
                        <w:p w14:paraId="7F006569" w14:textId="77777777" w:rsidR="005F3909" w:rsidRPr="003E4DDD" w:rsidRDefault="005F3909" w:rsidP="00F91A37">
                          <w:pPr>
                            <w:ind w:left="6379" w:firstLine="709"/>
                            <w:jc w:val="center"/>
                            <w:rPr>
                              <w:rFonts w:ascii="Helvetica" w:hAnsi="Helvetica"/>
                              <w:b/>
                              <w:color w:val="FFFFFF" w:themeColor="background1"/>
                              <w:lang w:val="fr-CH"/>
                            </w:rPr>
                          </w:pPr>
                          <w:r>
                            <w:rPr>
                              <w:rFonts w:ascii="Helvetica" w:hAnsi="Helvetica"/>
                              <w:color w:val="FFFFFF" w:themeColor="background1"/>
                              <w:lang w:val="fr-C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B805D" id="Rectangle 54" o:spid="_x0000_s1033" style="position:absolute;left:0;text-align:left;margin-left:.85pt;margin-top:.45pt;width:594.15pt;height:52.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" fillcolor="#af272f" stroked="f" strokeweight="1pt">
              <v:textbox>
                <w:txbxContent>
                  <w:p w14:paraId="7F006569" w14:textId="77777777" w:rsidR="005F3909" w:rsidRPr="003E4DDD" w:rsidRDefault="005F3909" w:rsidP="00F91A37">
                    <w:pPr>
                      <w:ind w:left="6379" w:firstLine="709"/>
                      <w:jc w:val="center"/>
                      <w:rPr>
                        <w:rFonts w:ascii="Helvetica" w:hAnsi="Helvetica"/>
                        <w:b/>
                        <w:color w:val="FFFFFF" w:themeColor="background1"/>
                        <w:lang w:val="fr-CH"/>
                      </w:rPr>
                    </w:pPr>
                    <w:r>
                      <w:rPr>
                        <w:rFonts w:ascii="Helvetica" w:hAnsi="Helvetica"/>
                        <w:color w:val="FFFFFF" w:themeColor="background1"/>
                        <w:lang w:val="fr-CH"/>
                      </w:rPr>
                      <w:t xml:space="preserve">                      </w:t>
                    </w:r>
                  </w:p>
                </w:txbxContent>
              </v:textbox>
              <w10:wrap anchorx="page"/>
            </v:rect>
          </w:pict>
        </mc:Fallback>
      </mc:AlternateContent>
    </w:r>
    <w:r w:rsidRPr="00F91A37">
      <w:rPr>
        <w:noProof/>
        <w:lang w:val="it-IT"/>
      </w:rPr>
      <w:drawing>
        <wp:anchor distT="0" distB="0" distL="114300" distR="114300" simplePos="0" relativeHeight="251671552" behindDoc="0" locked="0" layoutInCell="1" allowOverlap="1" wp14:anchorId="24BA6CAD" wp14:editId="073A6207">
          <wp:simplePos x="0" y="0"/>
          <wp:positionH relativeFrom="margin">
            <wp:posOffset>-528955</wp:posOffset>
          </wp:positionH>
          <wp:positionV relativeFrom="paragraph">
            <wp:posOffset>-476250</wp:posOffset>
          </wp:positionV>
          <wp:extent cx="4227195" cy="739140"/>
          <wp:effectExtent l="0" t="0" r="1905" b="381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719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A37">
      <w:rPr>
        <w:noProof/>
        <w:lang w:val="it-IT"/>
      </w:rPr>
      <mc:AlternateContent>
        <mc:Choice Requires="wps">
          <w:drawing>
            <wp:anchor distT="0" distB="0" distL="114300" distR="114300" simplePos="0" relativeHeight="251672576" behindDoc="0" locked="0" layoutInCell="1" allowOverlap="1" wp14:anchorId="44269DD8" wp14:editId="79F6E8D5">
              <wp:simplePos x="0" y="0"/>
              <wp:positionH relativeFrom="column">
                <wp:posOffset>188595</wp:posOffset>
              </wp:positionH>
              <wp:positionV relativeFrom="paragraph">
                <wp:posOffset>5715</wp:posOffset>
              </wp:positionV>
              <wp:extent cx="4290695" cy="665480"/>
              <wp:effectExtent l="0" t="0" r="0" b="1270"/>
              <wp:wrapNone/>
              <wp:docPr id="58" name="Rectangle 58"/>
              <wp:cNvGraphicFramePr/>
              <a:graphic xmlns:a="http://schemas.openxmlformats.org/drawingml/2006/main">
                <a:graphicData uri="http://schemas.microsoft.com/office/word/2010/wordprocessingShape">
                  <wps:wsp>
                    <wps:cNvSpPr/>
                    <wps:spPr>
                      <a:xfrm>
                        <a:off x="0" y="0"/>
                        <a:ext cx="4290695" cy="665480"/>
                      </a:xfrm>
                      <a:prstGeom prst="rect">
                        <a:avLst/>
                      </a:prstGeom>
                      <a:solidFill>
                        <a:srgbClr val="AF272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BD106" id="Rectangle 58" o:spid="_x0000_s1026" style="position:absolute;margin-left:14.85pt;margin-top:.45pt;width:337.85pt;height:5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" fillcolor="#af272f" stroked="f" strokeweight="1pt"/>
          </w:pict>
        </mc:Fallback>
      </mc:AlternateContent>
    </w:r>
    <w:r w:rsidRPr="00F91A37">
      <w:rPr>
        <w:noProof/>
        <w:lang w:val="it-IT"/>
      </w:rPr>
      <mc:AlternateContent>
        <mc:Choice Requires="wps">
          <w:drawing>
            <wp:anchor distT="0" distB="0" distL="114300" distR="114300" simplePos="0" relativeHeight="251673600" behindDoc="0" locked="0" layoutInCell="1" allowOverlap="1" wp14:anchorId="58D69C72" wp14:editId="056AD49D">
              <wp:simplePos x="0" y="0"/>
              <wp:positionH relativeFrom="column">
                <wp:posOffset>5342890</wp:posOffset>
              </wp:positionH>
              <wp:positionV relativeFrom="paragraph">
                <wp:posOffset>-332105</wp:posOffset>
              </wp:positionV>
              <wp:extent cx="1085850" cy="323850"/>
              <wp:effectExtent l="0" t="0" r="19050" b="19050"/>
              <wp:wrapNone/>
              <wp:docPr id="62" name="Zone de texte 62"/>
              <wp:cNvGraphicFramePr/>
              <a:graphic xmlns:a="http://schemas.openxmlformats.org/drawingml/2006/main">
                <a:graphicData uri="http://schemas.microsoft.com/office/word/2010/wordprocessingShape">
                  <wps:wsp>
                    <wps:cNvSpPr txBox="1"/>
                    <wps:spPr>
                      <a:xfrm>
                        <a:off x="0" y="0"/>
                        <a:ext cx="1085850" cy="323850"/>
                      </a:xfrm>
                      <a:prstGeom prst="rect">
                        <a:avLst/>
                      </a:prstGeom>
                      <a:solidFill>
                        <a:sysClr val="window" lastClr="FFFFFF">
                          <a:alpha val="0"/>
                        </a:sysClr>
                      </a:solidFill>
                      <a:ln w="6350">
                        <a:solidFill>
                          <a:sysClr val="window" lastClr="FFFFFF"/>
                        </a:solidFill>
                      </a:ln>
                    </wps:spPr>
                    <wps:txbx>
                      <w:txbxContent>
                        <w:p w14:paraId="136FD6CF" w14:textId="77777777" w:rsidR="005F3909" w:rsidRPr="00D56AF6" w:rsidRDefault="005F3909" w:rsidP="00F91A37">
                          <w:pPr>
                            <w:rPr>
                              <w:rFonts w:ascii="Italian Plate DBd" w:hAnsi="Italian Plate DBd"/>
                              <w:sz w:val="18"/>
                              <w:szCs w:val="18"/>
                              <w:lang w:val="fr-CH"/>
                            </w:rPr>
                          </w:pPr>
                          <w:r w:rsidRPr="00D56AF6">
                            <w:rPr>
                              <w:rFonts w:ascii="Italian Plate DBd" w:hAnsi="Italian Plate DBd"/>
                              <w:sz w:val="18"/>
                              <w:szCs w:val="18"/>
                              <w:lang w:val="fr-CH"/>
                            </w:rPr>
                            <w:t>www.swisswine.ch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69C72" id="Zone de texte 62" o:spid="_x0000_s1034" type="#_x0000_t202" style="position:absolute;left:0;text-align:left;margin-left:420.7pt;margin-top:-26.15pt;width:85.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" fillcolor="window" strokecolor="window" strokeweight=".5pt">
              <v:fill opacity="0"/>
              <v:textbox>
                <w:txbxContent>
                  <w:p w14:paraId="136FD6CF" w14:textId="77777777" w:rsidR="005F3909" w:rsidRPr="00D56AF6" w:rsidRDefault="005F3909" w:rsidP="00F91A37">
                    <w:pPr>
                      <w:rPr>
                        <w:rFonts w:ascii="Italian Plate DBd" w:hAnsi="Italian Plate DBd"/>
                        <w:sz w:val="18"/>
                        <w:szCs w:val="18"/>
                        <w:lang w:val="fr-CH"/>
                      </w:rPr>
                    </w:pPr>
                    <w:r w:rsidRPr="00D56AF6">
                      <w:rPr>
                        <w:rFonts w:ascii="Italian Plate DBd" w:hAnsi="Italian Plate DBd"/>
                        <w:sz w:val="18"/>
                        <w:szCs w:val="18"/>
                        <w:lang w:val="fr-CH"/>
                      </w:rPr>
                      <w:t>www.swisswine.ch</w:t>
                    </w:r>
                  </w:p>
                </w:txbxContent>
              </v:textbox>
            </v:shape>
          </w:pict>
        </mc:Fallback>
      </mc:AlternateContent>
    </w:r>
    <w:r w:rsidRPr="00F91A37">
      <w:rPr>
        <w:noProof/>
        <w:lang w:val="it-IT"/>
      </w:rPr>
      <mc:AlternateContent>
        <mc:Choice Requires="wps">
          <w:drawing>
            <wp:anchor distT="0" distB="0" distL="114300" distR="114300" simplePos="0" relativeHeight="251675648" behindDoc="0" locked="0" layoutInCell="1" allowOverlap="1" wp14:anchorId="2C2A77B0" wp14:editId="23042CC0">
              <wp:simplePos x="0" y="0"/>
              <wp:positionH relativeFrom="margin">
                <wp:posOffset>5100955</wp:posOffset>
              </wp:positionH>
              <wp:positionV relativeFrom="page">
                <wp:posOffset>10068032</wp:posOffset>
              </wp:positionV>
              <wp:extent cx="1439545" cy="449580"/>
              <wp:effectExtent l="0" t="0" r="0" b="0"/>
              <wp:wrapNone/>
              <wp:docPr id="334" name="Zone de texte 334"/>
              <wp:cNvGraphicFramePr/>
              <a:graphic xmlns:a="http://schemas.openxmlformats.org/drawingml/2006/main">
                <a:graphicData uri="http://schemas.microsoft.com/office/word/2010/wordprocessingShape">
                  <wps:wsp>
                    <wps:cNvSpPr txBox="1"/>
                    <wps:spPr>
                      <a:xfrm>
                        <a:off x="0" y="0"/>
                        <a:ext cx="1439545" cy="449580"/>
                      </a:xfrm>
                      <a:prstGeom prst="rect">
                        <a:avLst/>
                      </a:prstGeom>
                      <a:solidFill>
                        <a:sysClr val="window" lastClr="FFFFFF">
                          <a:alpha val="0"/>
                        </a:sysClr>
                      </a:solidFill>
                      <a:ln w="6350">
                        <a:noFill/>
                      </a:ln>
                    </wps:spPr>
                    <wps:txbx>
                      <w:txbxContent>
                        <w:p w14:paraId="64647B7C" w14:textId="77777777" w:rsidR="005F3909" w:rsidRPr="00E608E4" w:rsidRDefault="005F3909" w:rsidP="00F91A37">
                          <w:pPr>
                            <w:rPr>
                              <w:rFonts w:ascii="Helvetica" w:hAnsi="Helvetica" w:cs="Helvetica"/>
                              <w:b/>
                              <w:color w:val="FFFFFF" w:themeColor="background1"/>
                              <w:sz w:val="16"/>
                              <w:szCs w:val="16"/>
                              <w:lang w:val="fr-CH"/>
                            </w:rPr>
                          </w:pPr>
                          <w:r w:rsidRPr="00E608E4">
                            <w:rPr>
                              <w:rFonts w:ascii="Helvetica" w:hAnsi="Helvetica" w:cs="Helvetica"/>
                              <w:b/>
                              <w:color w:val="FFFFFF" w:themeColor="background1"/>
                              <w:sz w:val="16"/>
                              <w:szCs w:val="16"/>
                              <w:lang w:val="fr-CH"/>
                            </w:rPr>
                            <w:t>Suisse. Naturellement.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A77B0" id="Zone de texte 334" o:spid="_x0000_s1035" type="#_x0000_t202" style="position:absolute;left:0;text-align:left;margin-left:401.65pt;margin-top:792.75pt;width:113.35pt;height:3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" fillcolor="window" stroked="f" strokeweight=".5pt">
              <v:fill opacity="0"/>
              <v:textbox>
                <w:txbxContent>
                  <w:p w14:paraId="64647B7C" w14:textId="77777777" w:rsidR="005F3909" w:rsidRPr="00E608E4" w:rsidRDefault="005F3909" w:rsidP="00F91A37">
                    <w:pPr>
                      <w:rPr>
                        <w:rFonts w:ascii="Helvetica" w:hAnsi="Helvetica" w:cs="Helvetica"/>
                        <w:b/>
                        <w:color w:val="FFFFFF" w:themeColor="background1"/>
                        <w:sz w:val="16"/>
                        <w:szCs w:val="16"/>
                        <w:lang w:val="fr-CH"/>
                      </w:rPr>
                    </w:pPr>
                    <w:r w:rsidRPr="00E608E4">
                      <w:rPr>
                        <w:rFonts w:ascii="Helvetica" w:hAnsi="Helvetica" w:cs="Helvetica"/>
                        <w:b/>
                        <w:color w:val="FFFFFF" w:themeColor="background1"/>
                        <w:sz w:val="16"/>
                        <w:szCs w:val="16"/>
                        <w:lang w:val="fr-CH"/>
                      </w:rPr>
                      <w:t>Suisse. Naturellement.</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A820B" w14:textId="10FBD489" w:rsidR="005F3909" w:rsidRPr="005D1FBC" w:rsidRDefault="005F3909" w:rsidP="00884F6F">
    <w:pPr>
      <w:pStyle w:val="Pieddepage"/>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94A09" w14:textId="77777777" w:rsidR="005F3909" w:rsidRDefault="005F3909" w:rsidP="00CE5B2A">
      <w:pPr>
        <w:spacing w:after="0"/>
      </w:pPr>
      <w:r>
        <w:separator/>
      </w:r>
    </w:p>
  </w:footnote>
  <w:footnote w:type="continuationSeparator" w:id="0">
    <w:p w14:paraId="4E5EAF61" w14:textId="77777777" w:rsidR="005F3909" w:rsidRDefault="005F3909" w:rsidP="00CE5B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43A2F" w14:textId="77777777" w:rsidR="005F3909" w:rsidRDefault="005F3909" w:rsidP="00EE1572">
    <w:pPr>
      <w:pStyle w:val="En-tte"/>
      <w:ind w:righ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8AF11" w14:textId="04E60004" w:rsidR="005F3909" w:rsidRPr="007941F2" w:rsidRDefault="005F3909" w:rsidP="007941F2">
    <w:pPr>
      <w:widowControl w:val="0"/>
      <w:autoSpaceDE w:val="0"/>
      <w:autoSpaceDN w:val="0"/>
      <w:spacing w:before="0" w:after="240" w:line="184" w:lineRule="exact"/>
      <w:ind w:left="20"/>
      <w:jc w:val="right"/>
      <w:rPr>
        <w:rFonts w:ascii="Italian Plate Lt" w:eastAsia="Italian Plate Lt" w:hAnsi="Italian Plate Lt" w:cs="Italian Plate Lt"/>
        <w:color w:val="404040"/>
        <w:sz w:val="16"/>
        <w:lang w:val="fr-CH" w:eastAsia="fr-CH" w:bidi="fr-CH"/>
      </w:rPr>
    </w:pPr>
    <w:r w:rsidRPr="007941F2">
      <w:rPr>
        <w:rFonts w:ascii="Italian Plate Lt" w:eastAsia="Italian Plate Lt" w:hAnsi="Italian Plate Lt" w:cs="Italian Plate Lt"/>
        <w:color w:val="404040"/>
        <w:sz w:val="16"/>
        <w:lang w:val="fr-CH" w:eastAsia="fr-CH" w:bidi="fr-CH"/>
      </w:rPr>
      <w:t xml:space="preserve">ÉTUDE SPÉCIFIQUE DE L’OBSERVATOIRE SUISSE DU MARCHE DES VINS – ES </w:t>
    </w:r>
    <w:r>
      <w:rPr>
        <w:rFonts w:ascii="Italian Plate Lt" w:eastAsia="Italian Plate Lt" w:hAnsi="Italian Plate Lt" w:cs="Italian Plate Lt"/>
        <w:color w:val="404040"/>
        <w:sz w:val="16"/>
        <w:lang w:val="fr-CH" w:eastAsia="fr-CH" w:bidi="fr-CH"/>
      </w:rPr>
      <w:t>8</w:t>
    </w:r>
    <w:r w:rsidRPr="007941F2">
      <w:rPr>
        <w:rFonts w:ascii="Italian Plate Lt" w:eastAsia="Italian Plate Lt" w:hAnsi="Italian Plate Lt" w:cs="Italian Plate Lt"/>
        <w:color w:val="404040"/>
        <w:sz w:val="16"/>
        <w:lang w:val="fr-CH" w:eastAsia="fr-CH" w:bidi="fr-CH"/>
      </w:rPr>
      <w:t xml:space="preserve"> – 201</w:t>
    </w:r>
    <w:r>
      <w:rPr>
        <w:rFonts w:ascii="Italian Plate Lt" w:eastAsia="Italian Plate Lt" w:hAnsi="Italian Plate Lt" w:cs="Italian Plate Lt"/>
        <w:color w:val="404040"/>
        <w:sz w:val="16"/>
        <w:lang w:val="fr-CH" w:eastAsia="fr-CH" w:bidi="fr-CH"/>
      </w:rPr>
      <w:t>9</w:t>
    </w:r>
    <w:r w:rsidRPr="007941F2">
      <w:rPr>
        <w:rFonts w:ascii="Italian Plate Lt" w:eastAsia="Italian Plate Lt" w:hAnsi="Italian Plate Lt" w:cs="Italian Plate Lt"/>
        <w:color w:val="404040"/>
        <w:sz w:val="16"/>
        <w:lang w:val="fr-CH" w:eastAsia="fr-CH" w:bidi="fr-CH"/>
      </w:rPr>
      <w:t xml:space="preserve"> </w:t>
    </w:r>
    <w:r w:rsidRPr="007941F2">
      <w:rPr>
        <w:rFonts w:ascii="Times New Roman" w:eastAsia="Italian Plate Lt" w:hAnsi="Times New Roman" w:cs="Times New Roman"/>
        <w:color w:val="404040"/>
        <w:sz w:val="14"/>
        <w:lang w:val="fr-CH" w:eastAsia="fr-CH" w:bidi="fr-CH"/>
      </w:rPr>
      <w:t>│</w:t>
    </w:r>
    <w:r w:rsidRPr="007941F2">
      <w:rPr>
        <w:rFonts w:ascii="Italian Plate Lt" w:eastAsia="Italian Plate Lt" w:hAnsi="Italian Plate Lt" w:cs="Italian Plate Lt"/>
        <w:color w:val="404040"/>
        <w:sz w:val="14"/>
        <w:lang w:val="fr-CH" w:eastAsia="fr-CH" w:bidi="fr-CH"/>
      </w:rPr>
      <w:t xml:space="preserve">PAGE </w:t>
    </w:r>
    <w:r w:rsidRPr="007941F2">
      <w:rPr>
        <w:rFonts w:ascii="Italian Plate Lt" w:eastAsia="Italian Plate Lt" w:hAnsi="Italian Plate Lt" w:cs="Italian Plate Lt"/>
        <w:color w:val="auto"/>
        <w:lang w:val="fr-CH" w:eastAsia="fr-CH" w:bidi="fr-CH"/>
      </w:rPr>
      <w:fldChar w:fldCharType="begin"/>
    </w:r>
    <w:r w:rsidRPr="007941F2">
      <w:rPr>
        <w:rFonts w:ascii="Italian Plate Lt" w:eastAsia="Italian Plate Lt" w:hAnsi="Italian Plate Lt" w:cs="Italian Plate Lt"/>
        <w:color w:val="404040"/>
        <w:sz w:val="14"/>
        <w:lang w:val="fr-CH" w:eastAsia="fr-CH" w:bidi="fr-CH"/>
      </w:rPr>
      <w:instrText xml:space="preserve"> PAGE </w:instrText>
    </w:r>
    <w:r w:rsidRPr="007941F2">
      <w:rPr>
        <w:rFonts w:ascii="Italian Plate Lt" w:eastAsia="Italian Plate Lt" w:hAnsi="Italian Plate Lt" w:cs="Italian Plate Lt"/>
        <w:color w:val="auto"/>
        <w:lang w:val="fr-CH" w:eastAsia="fr-CH" w:bidi="fr-CH"/>
      </w:rPr>
      <w:fldChar w:fldCharType="separate"/>
    </w:r>
    <w:r w:rsidRPr="007941F2">
      <w:rPr>
        <w:rFonts w:ascii="Italian Plate Lt" w:eastAsia="Italian Plate Lt" w:hAnsi="Italian Plate Lt" w:cs="Italian Plate Lt"/>
        <w:color w:val="auto"/>
        <w:lang w:val="fr-CH" w:eastAsia="fr-CH" w:bidi="fr-CH"/>
      </w:rPr>
      <w:t>3</w:t>
    </w:r>
    <w:r w:rsidRPr="007941F2">
      <w:rPr>
        <w:rFonts w:ascii="Italian Plate Lt" w:eastAsia="Italian Plate Lt" w:hAnsi="Italian Plate Lt" w:cs="Italian Plate Lt"/>
        <w:color w:val="auto"/>
        <w:lang w:val="fr-CH" w:eastAsia="fr-CH" w:bidi="fr-CH"/>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42855" w14:textId="1CA466F9" w:rsidR="005F3909" w:rsidRPr="005C7C26" w:rsidRDefault="005F3909" w:rsidP="00E34D70">
    <w:pPr>
      <w:pStyle w:val="En-tte"/>
      <w:jc w:val="right"/>
      <w:rPr>
        <w:rFonts w:ascii="Italian Plate Lt" w:hAnsi="Italian Plate Lt"/>
        <w:sz w:val="16"/>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75CB" w14:textId="0F5CFDC0" w:rsidR="005F3909" w:rsidRPr="006F563C" w:rsidRDefault="005F3909" w:rsidP="006F56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6D6C"/>
    <w:multiLevelType w:val="hybridMultilevel"/>
    <w:tmpl w:val="084CAD4A"/>
    <w:lvl w:ilvl="0" w:tplc="52EED12C">
      <w:start w:val="1"/>
      <w:numFmt w:val="bullet"/>
      <w:lvlText w:val=""/>
      <w:lvlJc w:val="left"/>
      <w:pPr>
        <w:ind w:left="720" w:hanging="360"/>
      </w:pPr>
      <w:rPr>
        <w:rFonts w:ascii="Symbol" w:hAnsi="Symbol" w:hint="default"/>
        <w:color w:val="730E00" w:themeColor="accent6"/>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52B7D06"/>
    <w:multiLevelType w:val="hybridMultilevel"/>
    <w:tmpl w:val="3282343A"/>
    <w:lvl w:ilvl="0" w:tplc="52EED12C">
      <w:start w:val="1"/>
      <w:numFmt w:val="bullet"/>
      <w:lvlText w:val=""/>
      <w:lvlJc w:val="left"/>
      <w:pPr>
        <w:ind w:left="1080" w:hanging="360"/>
      </w:pPr>
      <w:rPr>
        <w:rFonts w:ascii="Symbol" w:hAnsi="Symbol" w:hint="default"/>
        <w:color w:val="730E00" w:themeColor="accent6"/>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 w15:restartNumberingAfterBreak="0">
    <w:nsid w:val="05DB45B5"/>
    <w:multiLevelType w:val="hybridMultilevel"/>
    <w:tmpl w:val="F7AC27DC"/>
    <w:lvl w:ilvl="0" w:tplc="52EED12C">
      <w:start w:val="1"/>
      <w:numFmt w:val="bullet"/>
      <w:lvlText w:val=""/>
      <w:lvlJc w:val="left"/>
      <w:pPr>
        <w:ind w:left="720" w:hanging="360"/>
      </w:pPr>
      <w:rPr>
        <w:rFonts w:ascii="Symbol" w:hAnsi="Symbol" w:hint="default"/>
        <w:color w:val="730E00" w:themeColor="accent6"/>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6866FD1"/>
    <w:multiLevelType w:val="hybridMultilevel"/>
    <w:tmpl w:val="0D3ACC64"/>
    <w:lvl w:ilvl="0" w:tplc="98E2890E">
      <w:start w:val="1"/>
      <w:numFmt w:val="bullet"/>
      <w:lvlText w:val=""/>
      <w:lvlJc w:val="left"/>
      <w:pPr>
        <w:ind w:left="360" w:hanging="360"/>
      </w:pPr>
      <w:rPr>
        <w:rFonts w:ascii="Symbol" w:hAnsi="Symbol" w:hint="default"/>
        <w:color w:val="auto"/>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 w15:restartNumberingAfterBreak="0">
    <w:nsid w:val="07AF7F57"/>
    <w:multiLevelType w:val="hybridMultilevel"/>
    <w:tmpl w:val="15CA549E"/>
    <w:lvl w:ilvl="0" w:tplc="100C0001">
      <w:start w:val="1"/>
      <w:numFmt w:val="bullet"/>
      <w:lvlText w:val=""/>
      <w:lvlJc w:val="left"/>
      <w:pPr>
        <w:ind w:left="1506" w:hanging="360"/>
      </w:pPr>
      <w:rPr>
        <w:rFonts w:ascii="Symbol" w:hAnsi="Symbol" w:hint="default"/>
      </w:rPr>
    </w:lvl>
    <w:lvl w:ilvl="1" w:tplc="100C0003">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5" w15:restartNumberingAfterBreak="0">
    <w:nsid w:val="0E3D6B2C"/>
    <w:multiLevelType w:val="hybridMultilevel"/>
    <w:tmpl w:val="6BF6282A"/>
    <w:lvl w:ilvl="0" w:tplc="100C0001">
      <w:start w:val="1"/>
      <w:numFmt w:val="bullet"/>
      <w:lvlText w:val=""/>
      <w:lvlJc w:val="left"/>
      <w:pPr>
        <w:ind w:left="2586" w:hanging="360"/>
      </w:pPr>
      <w:rPr>
        <w:rFonts w:ascii="Symbol" w:hAnsi="Symbol" w:hint="default"/>
      </w:rPr>
    </w:lvl>
    <w:lvl w:ilvl="1" w:tplc="100C0003" w:tentative="1">
      <w:start w:val="1"/>
      <w:numFmt w:val="bullet"/>
      <w:lvlText w:val="o"/>
      <w:lvlJc w:val="left"/>
      <w:pPr>
        <w:ind w:left="3306" w:hanging="360"/>
      </w:pPr>
      <w:rPr>
        <w:rFonts w:ascii="Courier New" w:hAnsi="Courier New" w:cs="Courier New" w:hint="default"/>
      </w:rPr>
    </w:lvl>
    <w:lvl w:ilvl="2" w:tplc="100C0005" w:tentative="1">
      <w:start w:val="1"/>
      <w:numFmt w:val="bullet"/>
      <w:lvlText w:val=""/>
      <w:lvlJc w:val="left"/>
      <w:pPr>
        <w:ind w:left="4026" w:hanging="360"/>
      </w:pPr>
      <w:rPr>
        <w:rFonts w:ascii="Wingdings" w:hAnsi="Wingdings" w:hint="default"/>
      </w:rPr>
    </w:lvl>
    <w:lvl w:ilvl="3" w:tplc="100C0001" w:tentative="1">
      <w:start w:val="1"/>
      <w:numFmt w:val="bullet"/>
      <w:lvlText w:val=""/>
      <w:lvlJc w:val="left"/>
      <w:pPr>
        <w:ind w:left="4746" w:hanging="360"/>
      </w:pPr>
      <w:rPr>
        <w:rFonts w:ascii="Symbol" w:hAnsi="Symbol" w:hint="default"/>
      </w:rPr>
    </w:lvl>
    <w:lvl w:ilvl="4" w:tplc="100C0003" w:tentative="1">
      <w:start w:val="1"/>
      <w:numFmt w:val="bullet"/>
      <w:lvlText w:val="o"/>
      <w:lvlJc w:val="left"/>
      <w:pPr>
        <w:ind w:left="5466" w:hanging="360"/>
      </w:pPr>
      <w:rPr>
        <w:rFonts w:ascii="Courier New" w:hAnsi="Courier New" w:cs="Courier New" w:hint="default"/>
      </w:rPr>
    </w:lvl>
    <w:lvl w:ilvl="5" w:tplc="100C0005" w:tentative="1">
      <w:start w:val="1"/>
      <w:numFmt w:val="bullet"/>
      <w:lvlText w:val=""/>
      <w:lvlJc w:val="left"/>
      <w:pPr>
        <w:ind w:left="6186" w:hanging="360"/>
      </w:pPr>
      <w:rPr>
        <w:rFonts w:ascii="Wingdings" w:hAnsi="Wingdings" w:hint="default"/>
      </w:rPr>
    </w:lvl>
    <w:lvl w:ilvl="6" w:tplc="100C0001" w:tentative="1">
      <w:start w:val="1"/>
      <w:numFmt w:val="bullet"/>
      <w:lvlText w:val=""/>
      <w:lvlJc w:val="left"/>
      <w:pPr>
        <w:ind w:left="6906" w:hanging="360"/>
      </w:pPr>
      <w:rPr>
        <w:rFonts w:ascii="Symbol" w:hAnsi="Symbol" w:hint="default"/>
      </w:rPr>
    </w:lvl>
    <w:lvl w:ilvl="7" w:tplc="100C0003" w:tentative="1">
      <w:start w:val="1"/>
      <w:numFmt w:val="bullet"/>
      <w:lvlText w:val="o"/>
      <w:lvlJc w:val="left"/>
      <w:pPr>
        <w:ind w:left="7626" w:hanging="360"/>
      </w:pPr>
      <w:rPr>
        <w:rFonts w:ascii="Courier New" w:hAnsi="Courier New" w:cs="Courier New" w:hint="default"/>
      </w:rPr>
    </w:lvl>
    <w:lvl w:ilvl="8" w:tplc="100C0005" w:tentative="1">
      <w:start w:val="1"/>
      <w:numFmt w:val="bullet"/>
      <w:lvlText w:val=""/>
      <w:lvlJc w:val="left"/>
      <w:pPr>
        <w:ind w:left="8346" w:hanging="360"/>
      </w:pPr>
      <w:rPr>
        <w:rFonts w:ascii="Wingdings" w:hAnsi="Wingdings" w:hint="default"/>
      </w:rPr>
    </w:lvl>
  </w:abstractNum>
  <w:abstractNum w:abstractNumId="6" w15:restartNumberingAfterBreak="0">
    <w:nsid w:val="112616DB"/>
    <w:multiLevelType w:val="hybridMultilevel"/>
    <w:tmpl w:val="13AE76C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9E80869"/>
    <w:multiLevelType w:val="hybridMultilevel"/>
    <w:tmpl w:val="9FEEF948"/>
    <w:lvl w:ilvl="0" w:tplc="98E2890E">
      <w:start w:val="1"/>
      <w:numFmt w:val="bullet"/>
      <w:lvlText w:val=""/>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1D4761DA"/>
    <w:multiLevelType w:val="hybridMultilevel"/>
    <w:tmpl w:val="80F4A15A"/>
    <w:lvl w:ilvl="0" w:tplc="100C0001">
      <w:start w:val="1"/>
      <w:numFmt w:val="bullet"/>
      <w:lvlText w:val=""/>
      <w:lvlJc w:val="left"/>
      <w:pPr>
        <w:ind w:left="1506" w:hanging="360"/>
      </w:pPr>
      <w:rPr>
        <w:rFonts w:ascii="Symbol" w:hAnsi="Symbol" w:hint="default"/>
      </w:rPr>
    </w:lvl>
    <w:lvl w:ilvl="1" w:tplc="100C0003">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9" w15:restartNumberingAfterBreak="0">
    <w:nsid w:val="2069040B"/>
    <w:multiLevelType w:val="hybridMultilevel"/>
    <w:tmpl w:val="8AFC8AD4"/>
    <w:lvl w:ilvl="0" w:tplc="98E2890E">
      <w:start w:val="1"/>
      <w:numFmt w:val="bullet"/>
      <w:lvlText w:val=""/>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2E4344F"/>
    <w:multiLevelType w:val="hybridMultilevel"/>
    <w:tmpl w:val="9E72E476"/>
    <w:lvl w:ilvl="0" w:tplc="63121A4E">
      <w:numFmt w:val="bullet"/>
      <w:lvlText w:val="-"/>
      <w:lvlJc w:val="left"/>
      <w:pPr>
        <w:ind w:left="720" w:hanging="360"/>
      </w:pPr>
      <w:rPr>
        <w:rFonts w:ascii="Century" w:eastAsiaTheme="minorHAnsi" w:hAnsi="Century"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24F87CBA"/>
    <w:multiLevelType w:val="hybridMultilevel"/>
    <w:tmpl w:val="9554241A"/>
    <w:lvl w:ilvl="0" w:tplc="100C0001">
      <w:start w:val="1"/>
      <w:numFmt w:val="bullet"/>
      <w:lvlText w:val=""/>
      <w:lvlJc w:val="left"/>
      <w:pPr>
        <w:ind w:left="754" w:hanging="360"/>
      </w:pPr>
      <w:rPr>
        <w:rFonts w:ascii="Symbol" w:hAnsi="Symbol" w:hint="default"/>
      </w:rPr>
    </w:lvl>
    <w:lvl w:ilvl="1" w:tplc="100C0003" w:tentative="1">
      <w:start w:val="1"/>
      <w:numFmt w:val="bullet"/>
      <w:lvlText w:val="o"/>
      <w:lvlJc w:val="left"/>
      <w:pPr>
        <w:ind w:left="1474" w:hanging="360"/>
      </w:pPr>
      <w:rPr>
        <w:rFonts w:ascii="Courier New" w:hAnsi="Courier New" w:cs="Courier New" w:hint="default"/>
      </w:rPr>
    </w:lvl>
    <w:lvl w:ilvl="2" w:tplc="100C0005" w:tentative="1">
      <w:start w:val="1"/>
      <w:numFmt w:val="bullet"/>
      <w:lvlText w:val=""/>
      <w:lvlJc w:val="left"/>
      <w:pPr>
        <w:ind w:left="2194" w:hanging="360"/>
      </w:pPr>
      <w:rPr>
        <w:rFonts w:ascii="Wingdings" w:hAnsi="Wingdings" w:hint="default"/>
      </w:rPr>
    </w:lvl>
    <w:lvl w:ilvl="3" w:tplc="100C0001" w:tentative="1">
      <w:start w:val="1"/>
      <w:numFmt w:val="bullet"/>
      <w:lvlText w:val=""/>
      <w:lvlJc w:val="left"/>
      <w:pPr>
        <w:ind w:left="2914" w:hanging="360"/>
      </w:pPr>
      <w:rPr>
        <w:rFonts w:ascii="Symbol" w:hAnsi="Symbol" w:hint="default"/>
      </w:rPr>
    </w:lvl>
    <w:lvl w:ilvl="4" w:tplc="100C0003" w:tentative="1">
      <w:start w:val="1"/>
      <w:numFmt w:val="bullet"/>
      <w:lvlText w:val="o"/>
      <w:lvlJc w:val="left"/>
      <w:pPr>
        <w:ind w:left="3634" w:hanging="360"/>
      </w:pPr>
      <w:rPr>
        <w:rFonts w:ascii="Courier New" w:hAnsi="Courier New" w:cs="Courier New" w:hint="default"/>
      </w:rPr>
    </w:lvl>
    <w:lvl w:ilvl="5" w:tplc="100C0005" w:tentative="1">
      <w:start w:val="1"/>
      <w:numFmt w:val="bullet"/>
      <w:lvlText w:val=""/>
      <w:lvlJc w:val="left"/>
      <w:pPr>
        <w:ind w:left="4354" w:hanging="360"/>
      </w:pPr>
      <w:rPr>
        <w:rFonts w:ascii="Wingdings" w:hAnsi="Wingdings" w:hint="default"/>
      </w:rPr>
    </w:lvl>
    <w:lvl w:ilvl="6" w:tplc="100C0001" w:tentative="1">
      <w:start w:val="1"/>
      <w:numFmt w:val="bullet"/>
      <w:lvlText w:val=""/>
      <w:lvlJc w:val="left"/>
      <w:pPr>
        <w:ind w:left="5074" w:hanging="360"/>
      </w:pPr>
      <w:rPr>
        <w:rFonts w:ascii="Symbol" w:hAnsi="Symbol" w:hint="default"/>
      </w:rPr>
    </w:lvl>
    <w:lvl w:ilvl="7" w:tplc="100C0003" w:tentative="1">
      <w:start w:val="1"/>
      <w:numFmt w:val="bullet"/>
      <w:lvlText w:val="o"/>
      <w:lvlJc w:val="left"/>
      <w:pPr>
        <w:ind w:left="5794" w:hanging="360"/>
      </w:pPr>
      <w:rPr>
        <w:rFonts w:ascii="Courier New" w:hAnsi="Courier New" w:cs="Courier New" w:hint="default"/>
      </w:rPr>
    </w:lvl>
    <w:lvl w:ilvl="8" w:tplc="100C0005" w:tentative="1">
      <w:start w:val="1"/>
      <w:numFmt w:val="bullet"/>
      <w:lvlText w:val=""/>
      <w:lvlJc w:val="left"/>
      <w:pPr>
        <w:ind w:left="6514" w:hanging="360"/>
      </w:pPr>
      <w:rPr>
        <w:rFonts w:ascii="Wingdings" w:hAnsi="Wingdings" w:hint="default"/>
      </w:rPr>
    </w:lvl>
  </w:abstractNum>
  <w:abstractNum w:abstractNumId="12" w15:restartNumberingAfterBreak="0">
    <w:nsid w:val="2B173C53"/>
    <w:multiLevelType w:val="hybridMultilevel"/>
    <w:tmpl w:val="1BE80084"/>
    <w:lvl w:ilvl="0" w:tplc="100C0001">
      <w:start w:val="1"/>
      <w:numFmt w:val="bullet"/>
      <w:lvlText w:val=""/>
      <w:lvlJc w:val="left"/>
      <w:pPr>
        <w:ind w:left="1506" w:hanging="360"/>
      </w:pPr>
      <w:rPr>
        <w:rFonts w:ascii="Symbol" w:hAnsi="Symbol" w:hint="default"/>
      </w:rPr>
    </w:lvl>
    <w:lvl w:ilvl="1" w:tplc="100C0003">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13" w15:restartNumberingAfterBreak="0">
    <w:nsid w:val="39786A83"/>
    <w:multiLevelType w:val="hybridMultilevel"/>
    <w:tmpl w:val="09066D1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9FF301E"/>
    <w:multiLevelType w:val="hybridMultilevel"/>
    <w:tmpl w:val="698CC1BA"/>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15" w15:restartNumberingAfterBreak="0">
    <w:nsid w:val="3C7F1E7A"/>
    <w:multiLevelType w:val="hybridMultilevel"/>
    <w:tmpl w:val="E81C1D10"/>
    <w:lvl w:ilvl="0" w:tplc="FD0424A0">
      <w:start w:val="1"/>
      <w:numFmt w:val="bullet"/>
      <w:lvlText w:val=""/>
      <w:lvlJc w:val="left"/>
      <w:pPr>
        <w:ind w:left="1080" w:hanging="360"/>
      </w:pPr>
      <w:rPr>
        <w:rFonts w:ascii="Symbol" w:hAnsi="Symbol" w:hint="default"/>
        <w:color w:val="C00000"/>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6" w15:restartNumberingAfterBreak="0">
    <w:nsid w:val="3D6225B3"/>
    <w:multiLevelType w:val="hybridMultilevel"/>
    <w:tmpl w:val="F2C2990A"/>
    <w:lvl w:ilvl="0" w:tplc="5224B150">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3ECF5CE9"/>
    <w:multiLevelType w:val="hybridMultilevel"/>
    <w:tmpl w:val="80804F3C"/>
    <w:lvl w:ilvl="0" w:tplc="30020C9E">
      <w:start w:val="92"/>
      <w:numFmt w:val="bullet"/>
      <w:lvlText w:val="-"/>
      <w:lvlJc w:val="left"/>
      <w:pPr>
        <w:ind w:left="1506" w:hanging="360"/>
      </w:pPr>
      <w:rPr>
        <w:rFonts w:ascii="Calibri" w:eastAsiaTheme="minorHAnsi" w:hAnsi="Calibri" w:cstheme="minorBidi" w:hint="default"/>
      </w:rPr>
    </w:lvl>
    <w:lvl w:ilvl="1" w:tplc="100C0003">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18" w15:restartNumberingAfterBreak="0">
    <w:nsid w:val="40443EFD"/>
    <w:multiLevelType w:val="hybridMultilevel"/>
    <w:tmpl w:val="73BA3A80"/>
    <w:lvl w:ilvl="0" w:tplc="30020C9E">
      <w:start w:val="92"/>
      <w:numFmt w:val="bullet"/>
      <w:lvlText w:val="-"/>
      <w:lvlJc w:val="left"/>
      <w:pPr>
        <w:ind w:left="1506" w:hanging="360"/>
      </w:pPr>
      <w:rPr>
        <w:rFonts w:ascii="Calibri" w:eastAsiaTheme="minorHAnsi" w:hAnsi="Calibri" w:cstheme="minorBidi" w:hint="default"/>
      </w:rPr>
    </w:lvl>
    <w:lvl w:ilvl="1" w:tplc="100C0003">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19" w15:restartNumberingAfterBreak="0">
    <w:nsid w:val="43A25362"/>
    <w:multiLevelType w:val="hybridMultilevel"/>
    <w:tmpl w:val="28549AA4"/>
    <w:lvl w:ilvl="0" w:tplc="30020C9E">
      <w:start w:val="92"/>
      <w:numFmt w:val="bullet"/>
      <w:lvlText w:val="-"/>
      <w:lvlJc w:val="left"/>
      <w:pPr>
        <w:ind w:left="1506" w:hanging="360"/>
      </w:pPr>
      <w:rPr>
        <w:rFonts w:ascii="Calibri" w:eastAsiaTheme="minorHAnsi" w:hAnsi="Calibri" w:cstheme="minorBidi" w:hint="default"/>
      </w:rPr>
    </w:lvl>
    <w:lvl w:ilvl="1" w:tplc="100C0001">
      <w:start w:val="1"/>
      <w:numFmt w:val="bullet"/>
      <w:lvlText w:val=""/>
      <w:lvlJc w:val="left"/>
      <w:pPr>
        <w:ind w:left="2226" w:hanging="360"/>
      </w:pPr>
      <w:rPr>
        <w:rFonts w:ascii="Symbol" w:hAnsi="Symbol"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20" w15:restartNumberingAfterBreak="0">
    <w:nsid w:val="46CE1456"/>
    <w:multiLevelType w:val="hybridMultilevel"/>
    <w:tmpl w:val="96B62896"/>
    <w:lvl w:ilvl="0" w:tplc="100C0001">
      <w:start w:val="1"/>
      <w:numFmt w:val="bullet"/>
      <w:lvlText w:val=""/>
      <w:lvlJc w:val="left"/>
      <w:pPr>
        <w:ind w:left="1506" w:hanging="360"/>
      </w:pPr>
      <w:rPr>
        <w:rFonts w:ascii="Symbol" w:hAnsi="Symbol" w:hint="default"/>
      </w:rPr>
    </w:lvl>
    <w:lvl w:ilvl="1" w:tplc="100C0003">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21" w15:restartNumberingAfterBreak="0">
    <w:nsid w:val="480D5E05"/>
    <w:multiLevelType w:val="hybridMultilevel"/>
    <w:tmpl w:val="67B055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BA841D3"/>
    <w:multiLevelType w:val="hybridMultilevel"/>
    <w:tmpl w:val="77DE04FC"/>
    <w:lvl w:ilvl="0" w:tplc="2116D142">
      <w:numFmt w:val="bullet"/>
      <w:lvlText w:val=""/>
      <w:lvlJc w:val="left"/>
      <w:pPr>
        <w:ind w:left="720" w:hanging="360"/>
      </w:pPr>
      <w:rPr>
        <w:rFonts w:ascii="Symbol" w:eastAsiaTheme="minorHAnsi" w:hAnsi="Symbol"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4D922395"/>
    <w:multiLevelType w:val="hybridMultilevel"/>
    <w:tmpl w:val="890ABA24"/>
    <w:lvl w:ilvl="0" w:tplc="30020C9E">
      <w:start w:val="92"/>
      <w:numFmt w:val="bullet"/>
      <w:lvlText w:val="-"/>
      <w:lvlJc w:val="left"/>
      <w:pPr>
        <w:ind w:left="1506" w:hanging="360"/>
      </w:pPr>
      <w:rPr>
        <w:rFonts w:ascii="Calibri" w:eastAsiaTheme="minorHAnsi" w:hAnsi="Calibri" w:cstheme="minorBidi" w:hint="default"/>
      </w:rPr>
    </w:lvl>
    <w:lvl w:ilvl="1" w:tplc="100C0003">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24" w15:restartNumberingAfterBreak="0">
    <w:nsid w:val="4DFC7B2D"/>
    <w:multiLevelType w:val="hybridMultilevel"/>
    <w:tmpl w:val="75BAE19E"/>
    <w:lvl w:ilvl="0" w:tplc="100C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4E566E40"/>
    <w:multiLevelType w:val="multilevel"/>
    <w:tmpl w:val="D9F897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2333E0B"/>
    <w:multiLevelType w:val="hybridMultilevel"/>
    <w:tmpl w:val="3CA62F9C"/>
    <w:lvl w:ilvl="0" w:tplc="52EED12C">
      <w:start w:val="1"/>
      <w:numFmt w:val="bullet"/>
      <w:lvlText w:val=""/>
      <w:lvlJc w:val="left"/>
      <w:pPr>
        <w:ind w:left="720" w:hanging="360"/>
      </w:pPr>
      <w:rPr>
        <w:rFonts w:ascii="Symbol" w:hAnsi="Symbol" w:hint="default"/>
        <w:color w:val="730E00" w:themeColor="accent6"/>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52FB3D36"/>
    <w:multiLevelType w:val="hybridMultilevel"/>
    <w:tmpl w:val="204A03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33601BA"/>
    <w:multiLevelType w:val="hybridMultilevel"/>
    <w:tmpl w:val="CB4E10CE"/>
    <w:lvl w:ilvl="0" w:tplc="52EED12C">
      <w:start w:val="1"/>
      <w:numFmt w:val="bullet"/>
      <w:lvlText w:val=""/>
      <w:lvlJc w:val="left"/>
      <w:pPr>
        <w:ind w:left="720" w:hanging="360"/>
      </w:pPr>
      <w:rPr>
        <w:rFonts w:ascii="Symbol" w:hAnsi="Symbol" w:hint="default"/>
        <w:color w:val="730E00" w:themeColor="accent6"/>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556F4A46"/>
    <w:multiLevelType w:val="hybridMultilevel"/>
    <w:tmpl w:val="5762BD2E"/>
    <w:lvl w:ilvl="0" w:tplc="52EED12C">
      <w:start w:val="1"/>
      <w:numFmt w:val="bullet"/>
      <w:lvlText w:val=""/>
      <w:lvlJc w:val="left"/>
      <w:pPr>
        <w:ind w:left="720" w:hanging="360"/>
      </w:pPr>
      <w:rPr>
        <w:rFonts w:ascii="Symbol" w:hAnsi="Symbol" w:hint="default"/>
        <w:color w:val="730E00" w:themeColor="accent6"/>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591679A8"/>
    <w:multiLevelType w:val="hybridMultilevel"/>
    <w:tmpl w:val="505406AE"/>
    <w:lvl w:ilvl="0" w:tplc="52EED12C">
      <w:start w:val="1"/>
      <w:numFmt w:val="bullet"/>
      <w:lvlText w:val=""/>
      <w:lvlJc w:val="left"/>
      <w:pPr>
        <w:ind w:left="720" w:hanging="360"/>
      </w:pPr>
      <w:rPr>
        <w:rFonts w:ascii="Symbol" w:hAnsi="Symbol" w:hint="default"/>
        <w:color w:val="730E00" w:themeColor="accent6"/>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66412469"/>
    <w:multiLevelType w:val="hybridMultilevel"/>
    <w:tmpl w:val="0EA8C0B2"/>
    <w:lvl w:ilvl="0" w:tplc="A48E57C8">
      <w:numFmt w:val="decimal"/>
      <w:lvlText w:val="%1."/>
      <w:lvlJc w:val="left"/>
      <w:pPr>
        <w:ind w:left="768" w:hanging="408"/>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64E00C2"/>
    <w:multiLevelType w:val="hybridMultilevel"/>
    <w:tmpl w:val="73E2015E"/>
    <w:lvl w:ilvl="0" w:tplc="0807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213D0A"/>
    <w:multiLevelType w:val="hybridMultilevel"/>
    <w:tmpl w:val="46441D7E"/>
    <w:lvl w:ilvl="0" w:tplc="C96231D0">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766A126F"/>
    <w:multiLevelType w:val="hybridMultilevel"/>
    <w:tmpl w:val="C2B8C5A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78D01CC9"/>
    <w:multiLevelType w:val="hybridMultilevel"/>
    <w:tmpl w:val="DEB6A8C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7DBD07AE"/>
    <w:multiLevelType w:val="hybridMultilevel"/>
    <w:tmpl w:val="03702B3C"/>
    <w:lvl w:ilvl="0" w:tplc="08FAB206">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29"/>
  </w:num>
  <w:num w:numId="4">
    <w:abstractNumId w:val="26"/>
  </w:num>
  <w:num w:numId="5">
    <w:abstractNumId w:val="10"/>
  </w:num>
  <w:num w:numId="6">
    <w:abstractNumId w:val="2"/>
  </w:num>
  <w:num w:numId="7">
    <w:abstractNumId w:val="1"/>
  </w:num>
  <w:num w:numId="8">
    <w:abstractNumId w:val="28"/>
  </w:num>
  <w:num w:numId="9">
    <w:abstractNumId w:val="15"/>
  </w:num>
  <w:num w:numId="10">
    <w:abstractNumId w:val="35"/>
  </w:num>
  <w:num w:numId="11">
    <w:abstractNumId w:val="33"/>
  </w:num>
  <w:num w:numId="12">
    <w:abstractNumId w:val="17"/>
  </w:num>
  <w:num w:numId="13">
    <w:abstractNumId w:val="14"/>
  </w:num>
  <w:num w:numId="14">
    <w:abstractNumId w:val="30"/>
  </w:num>
  <w:num w:numId="15">
    <w:abstractNumId w:val="24"/>
  </w:num>
  <w:num w:numId="16">
    <w:abstractNumId w:val="0"/>
  </w:num>
  <w:num w:numId="17">
    <w:abstractNumId w:val="11"/>
  </w:num>
  <w:num w:numId="18">
    <w:abstractNumId w:val="19"/>
  </w:num>
  <w:num w:numId="19">
    <w:abstractNumId w:val="5"/>
  </w:num>
  <w:num w:numId="20">
    <w:abstractNumId w:val="8"/>
  </w:num>
  <w:num w:numId="21">
    <w:abstractNumId w:val="20"/>
  </w:num>
  <w:num w:numId="22">
    <w:abstractNumId w:val="12"/>
  </w:num>
  <w:num w:numId="23">
    <w:abstractNumId w:val="18"/>
  </w:num>
  <w:num w:numId="24">
    <w:abstractNumId w:val="23"/>
  </w:num>
  <w:num w:numId="25">
    <w:abstractNumId w:val="4"/>
  </w:num>
  <w:num w:numId="26">
    <w:abstractNumId w:val="16"/>
  </w:num>
  <w:num w:numId="27">
    <w:abstractNumId w:val="34"/>
  </w:num>
  <w:num w:numId="28">
    <w:abstractNumId w:val="13"/>
  </w:num>
  <w:num w:numId="29">
    <w:abstractNumId w:val="31"/>
  </w:num>
  <w:num w:numId="30">
    <w:abstractNumId w:val="7"/>
  </w:num>
  <w:num w:numId="31">
    <w:abstractNumId w:val="3"/>
  </w:num>
  <w:num w:numId="32">
    <w:abstractNumId w:val="9"/>
  </w:num>
  <w:num w:numId="33">
    <w:abstractNumId w:val="32"/>
  </w:num>
  <w:num w:numId="34">
    <w:abstractNumId w:val="27"/>
  </w:num>
  <w:num w:numId="35">
    <w:abstractNumId w:val="21"/>
  </w:num>
  <w:num w:numId="36">
    <w:abstractNumId w:val="22"/>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fr-CH" w:vendorID="64" w:dllVersion="6" w:nlCheck="1" w:checkStyle="1"/>
  <w:activeWritingStyle w:appName="MSWord" w:lang="de-CH" w:vendorID="64" w:dllVersion="6" w:nlCheck="1" w:checkStyle="1"/>
  <w:activeWritingStyle w:appName="MSWord" w:lang="fr-FR" w:vendorID="64" w:dllVersion="6" w:nlCheck="1" w:checkStyle="1"/>
  <w:activeWritingStyle w:appName="MSWord" w:lang="fr-CH" w:vendorID="64" w:dllVersion="0" w:nlCheck="1" w:checkStyle="0"/>
  <w:activeWritingStyle w:appName="MSWord" w:lang="de-CH"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proofState w:spelling="clean" w:grammar="clean"/>
  <w:defaultTabStop w:val="709"/>
  <w:hyphenationZone w:val="425"/>
  <w:characterSpacingControl w:val="doNotCompress"/>
  <w:hdrShapeDefaults>
    <o:shapedefaults v:ext="edit" spidmax="189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615"/>
    <w:rsid w:val="00000262"/>
    <w:rsid w:val="00000356"/>
    <w:rsid w:val="00001675"/>
    <w:rsid w:val="00004064"/>
    <w:rsid w:val="000048D6"/>
    <w:rsid w:val="00004ABA"/>
    <w:rsid w:val="00004C82"/>
    <w:rsid w:val="00004E65"/>
    <w:rsid w:val="000067E3"/>
    <w:rsid w:val="00006D8C"/>
    <w:rsid w:val="00007212"/>
    <w:rsid w:val="00007980"/>
    <w:rsid w:val="00011087"/>
    <w:rsid w:val="00011497"/>
    <w:rsid w:val="00011561"/>
    <w:rsid w:val="000133E7"/>
    <w:rsid w:val="00013D93"/>
    <w:rsid w:val="00013F5C"/>
    <w:rsid w:val="0001427A"/>
    <w:rsid w:val="0001438B"/>
    <w:rsid w:val="000175B4"/>
    <w:rsid w:val="0001763D"/>
    <w:rsid w:val="00020496"/>
    <w:rsid w:val="0002085A"/>
    <w:rsid w:val="00020931"/>
    <w:rsid w:val="00020D6C"/>
    <w:rsid w:val="00022B27"/>
    <w:rsid w:val="00023407"/>
    <w:rsid w:val="00023D29"/>
    <w:rsid w:val="00023E42"/>
    <w:rsid w:val="000264DE"/>
    <w:rsid w:val="000278A4"/>
    <w:rsid w:val="00030451"/>
    <w:rsid w:val="00030EF3"/>
    <w:rsid w:val="0003118A"/>
    <w:rsid w:val="00032A06"/>
    <w:rsid w:val="00032DB4"/>
    <w:rsid w:val="00032E9A"/>
    <w:rsid w:val="00033390"/>
    <w:rsid w:val="00033519"/>
    <w:rsid w:val="00033561"/>
    <w:rsid w:val="00033F59"/>
    <w:rsid w:val="000373EA"/>
    <w:rsid w:val="000379EB"/>
    <w:rsid w:val="00037E1E"/>
    <w:rsid w:val="00041FE8"/>
    <w:rsid w:val="000420A0"/>
    <w:rsid w:val="000426D5"/>
    <w:rsid w:val="000426DE"/>
    <w:rsid w:val="000428EB"/>
    <w:rsid w:val="00042A34"/>
    <w:rsid w:val="000432B4"/>
    <w:rsid w:val="00043B48"/>
    <w:rsid w:val="000456B8"/>
    <w:rsid w:val="000463F4"/>
    <w:rsid w:val="00046B17"/>
    <w:rsid w:val="00046D04"/>
    <w:rsid w:val="000471D7"/>
    <w:rsid w:val="000472C8"/>
    <w:rsid w:val="000475CC"/>
    <w:rsid w:val="000477D2"/>
    <w:rsid w:val="00047A47"/>
    <w:rsid w:val="00047F1E"/>
    <w:rsid w:val="00050FF8"/>
    <w:rsid w:val="00052BAB"/>
    <w:rsid w:val="00053206"/>
    <w:rsid w:val="00053D57"/>
    <w:rsid w:val="00054EE8"/>
    <w:rsid w:val="000554DD"/>
    <w:rsid w:val="00055A4F"/>
    <w:rsid w:val="000562E6"/>
    <w:rsid w:val="00056312"/>
    <w:rsid w:val="00060449"/>
    <w:rsid w:val="00060608"/>
    <w:rsid w:val="00061129"/>
    <w:rsid w:val="00062298"/>
    <w:rsid w:val="000627D6"/>
    <w:rsid w:val="00062D86"/>
    <w:rsid w:val="00062FD8"/>
    <w:rsid w:val="00063F32"/>
    <w:rsid w:val="00064E0D"/>
    <w:rsid w:val="0006543B"/>
    <w:rsid w:val="00065675"/>
    <w:rsid w:val="00066140"/>
    <w:rsid w:val="000661FF"/>
    <w:rsid w:val="0006656C"/>
    <w:rsid w:val="000672E7"/>
    <w:rsid w:val="000673CA"/>
    <w:rsid w:val="00067604"/>
    <w:rsid w:val="00067B8D"/>
    <w:rsid w:val="0007056E"/>
    <w:rsid w:val="000708D9"/>
    <w:rsid w:val="0007230B"/>
    <w:rsid w:val="00072C55"/>
    <w:rsid w:val="0007362B"/>
    <w:rsid w:val="00073C6C"/>
    <w:rsid w:val="000740EF"/>
    <w:rsid w:val="00075051"/>
    <w:rsid w:val="000751A0"/>
    <w:rsid w:val="00077779"/>
    <w:rsid w:val="00080055"/>
    <w:rsid w:val="00080061"/>
    <w:rsid w:val="000805A9"/>
    <w:rsid w:val="00080AD8"/>
    <w:rsid w:val="00081007"/>
    <w:rsid w:val="00081009"/>
    <w:rsid w:val="000819F7"/>
    <w:rsid w:val="00081A9D"/>
    <w:rsid w:val="00081D93"/>
    <w:rsid w:val="000821A1"/>
    <w:rsid w:val="00082BCA"/>
    <w:rsid w:val="00082FBF"/>
    <w:rsid w:val="00083273"/>
    <w:rsid w:val="00084188"/>
    <w:rsid w:val="000843CA"/>
    <w:rsid w:val="000868FB"/>
    <w:rsid w:val="00086A53"/>
    <w:rsid w:val="00087099"/>
    <w:rsid w:val="00087E64"/>
    <w:rsid w:val="00090AD0"/>
    <w:rsid w:val="00090B9F"/>
    <w:rsid w:val="00090EE7"/>
    <w:rsid w:val="00090F60"/>
    <w:rsid w:val="00091C05"/>
    <w:rsid w:val="00091E0E"/>
    <w:rsid w:val="00092F3C"/>
    <w:rsid w:val="00093723"/>
    <w:rsid w:val="00094054"/>
    <w:rsid w:val="000947A5"/>
    <w:rsid w:val="00095284"/>
    <w:rsid w:val="000952A6"/>
    <w:rsid w:val="000958FC"/>
    <w:rsid w:val="00095F83"/>
    <w:rsid w:val="00096ADB"/>
    <w:rsid w:val="00097264"/>
    <w:rsid w:val="00097A7E"/>
    <w:rsid w:val="00097CE5"/>
    <w:rsid w:val="00097DD3"/>
    <w:rsid w:val="000A0701"/>
    <w:rsid w:val="000A21D7"/>
    <w:rsid w:val="000A2667"/>
    <w:rsid w:val="000A26B6"/>
    <w:rsid w:val="000A2888"/>
    <w:rsid w:val="000A2A26"/>
    <w:rsid w:val="000A41D7"/>
    <w:rsid w:val="000A4D82"/>
    <w:rsid w:val="000A4FDC"/>
    <w:rsid w:val="000A5606"/>
    <w:rsid w:val="000A58BC"/>
    <w:rsid w:val="000A5F0F"/>
    <w:rsid w:val="000A6221"/>
    <w:rsid w:val="000A796D"/>
    <w:rsid w:val="000B0162"/>
    <w:rsid w:val="000B04ED"/>
    <w:rsid w:val="000B0C52"/>
    <w:rsid w:val="000B130A"/>
    <w:rsid w:val="000B1708"/>
    <w:rsid w:val="000B17E9"/>
    <w:rsid w:val="000B1E19"/>
    <w:rsid w:val="000B1FA1"/>
    <w:rsid w:val="000B27B0"/>
    <w:rsid w:val="000B3013"/>
    <w:rsid w:val="000B301C"/>
    <w:rsid w:val="000B4A28"/>
    <w:rsid w:val="000B5265"/>
    <w:rsid w:val="000B5548"/>
    <w:rsid w:val="000B5A56"/>
    <w:rsid w:val="000B5FEF"/>
    <w:rsid w:val="000B648E"/>
    <w:rsid w:val="000B64B0"/>
    <w:rsid w:val="000B70F6"/>
    <w:rsid w:val="000B7CD4"/>
    <w:rsid w:val="000C11DA"/>
    <w:rsid w:val="000C156B"/>
    <w:rsid w:val="000C1A7E"/>
    <w:rsid w:val="000C2723"/>
    <w:rsid w:val="000C32B7"/>
    <w:rsid w:val="000C388E"/>
    <w:rsid w:val="000C3C3B"/>
    <w:rsid w:val="000C3D54"/>
    <w:rsid w:val="000C3EA3"/>
    <w:rsid w:val="000C44F1"/>
    <w:rsid w:val="000C46B5"/>
    <w:rsid w:val="000C4D4A"/>
    <w:rsid w:val="000C54D9"/>
    <w:rsid w:val="000C56F8"/>
    <w:rsid w:val="000D00EB"/>
    <w:rsid w:val="000D0E3B"/>
    <w:rsid w:val="000D187C"/>
    <w:rsid w:val="000D2348"/>
    <w:rsid w:val="000D296F"/>
    <w:rsid w:val="000D32D1"/>
    <w:rsid w:val="000D407B"/>
    <w:rsid w:val="000D4424"/>
    <w:rsid w:val="000D4913"/>
    <w:rsid w:val="000D4F48"/>
    <w:rsid w:val="000D5BD3"/>
    <w:rsid w:val="000D6BF8"/>
    <w:rsid w:val="000D73EA"/>
    <w:rsid w:val="000D744A"/>
    <w:rsid w:val="000E01F7"/>
    <w:rsid w:val="000E109E"/>
    <w:rsid w:val="000E11C6"/>
    <w:rsid w:val="000E2DCB"/>
    <w:rsid w:val="000E371E"/>
    <w:rsid w:val="000E3D53"/>
    <w:rsid w:val="000E4863"/>
    <w:rsid w:val="000E6800"/>
    <w:rsid w:val="000E6A10"/>
    <w:rsid w:val="000E6C58"/>
    <w:rsid w:val="000E7F58"/>
    <w:rsid w:val="000F0628"/>
    <w:rsid w:val="000F09B4"/>
    <w:rsid w:val="000F0ED1"/>
    <w:rsid w:val="000F2888"/>
    <w:rsid w:val="000F37CB"/>
    <w:rsid w:val="000F3806"/>
    <w:rsid w:val="000F3AAC"/>
    <w:rsid w:val="000F42D2"/>
    <w:rsid w:val="000F4C3E"/>
    <w:rsid w:val="000F53C5"/>
    <w:rsid w:val="000F5411"/>
    <w:rsid w:val="000F576E"/>
    <w:rsid w:val="000F5AF8"/>
    <w:rsid w:val="000F6BC1"/>
    <w:rsid w:val="000F7575"/>
    <w:rsid w:val="001012F2"/>
    <w:rsid w:val="0010179B"/>
    <w:rsid w:val="00101D17"/>
    <w:rsid w:val="001020A8"/>
    <w:rsid w:val="001020B3"/>
    <w:rsid w:val="0010273D"/>
    <w:rsid w:val="00103860"/>
    <w:rsid w:val="00104814"/>
    <w:rsid w:val="00105734"/>
    <w:rsid w:val="001116AA"/>
    <w:rsid w:val="00111765"/>
    <w:rsid w:val="001130F4"/>
    <w:rsid w:val="00113A98"/>
    <w:rsid w:val="00116270"/>
    <w:rsid w:val="00116EC0"/>
    <w:rsid w:val="00117415"/>
    <w:rsid w:val="001177D4"/>
    <w:rsid w:val="00117CD4"/>
    <w:rsid w:val="00120489"/>
    <w:rsid w:val="00123E1D"/>
    <w:rsid w:val="0012457A"/>
    <w:rsid w:val="00124AC2"/>
    <w:rsid w:val="00125916"/>
    <w:rsid w:val="00127FFB"/>
    <w:rsid w:val="0013022A"/>
    <w:rsid w:val="001309D9"/>
    <w:rsid w:val="00131B4D"/>
    <w:rsid w:val="001321D3"/>
    <w:rsid w:val="00133A6C"/>
    <w:rsid w:val="0013470C"/>
    <w:rsid w:val="00135119"/>
    <w:rsid w:val="0013731C"/>
    <w:rsid w:val="00137797"/>
    <w:rsid w:val="001377EA"/>
    <w:rsid w:val="00137D76"/>
    <w:rsid w:val="00140298"/>
    <w:rsid w:val="00140317"/>
    <w:rsid w:val="001407CD"/>
    <w:rsid w:val="0014153A"/>
    <w:rsid w:val="00141A95"/>
    <w:rsid w:val="001432AE"/>
    <w:rsid w:val="00144517"/>
    <w:rsid w:val="00144BEE"/>
    <w:rsid w:val="00145390"/>
    <w:rsid w:val="001457F6"/>
    <w:rsid w:val="00145F19"/>
    <w:rsid w:val="0014710B"/>
    <w:rsid w:val="001478E4"/>
    <w:rsid w:val="00151B7E"/>
    <w:rsid w:val="001523A5"/>
    <w:rsid w:val="00152F33"/>
    <w:rsid w:val="00152FFC"/>
    <w:rsid w:val="00153F59"/>
    <w:rsid w:val="00154B03"/>
    <w:rsid w:val="00154D4C"/>
    <w:rsid w:val="00154FF9"/>
    <w:rsid w:val="00156282"/>
    <w:rsid w:val="00157A2F"/>
    <w:rsid w:val="0016166C"/>
    <w:rsid w:val="0016217E"/>
    <w:rsid w:val="00163071"/>
    <w:rsid w:val="001631F6"/>
    <w:rsid w:val="0016420A"/>
    <w:rsid w:val="0016453D"/>
    <w:rsid w:val="001647FC"/>
    <w:rsid w:val="00164AA4"/>
    <w:rsid w:val="001660B9"/>
    <w:rsid w:val="00166569"/>
    <w:rsid w:val="00166CDA"/>
    <w:rsid w:val="00166FF8"/>
    <w:rsid w:val="00167EFC"/>
    <w:rsid w:val="001704F0"/>
    <w:rsid w:val="00172279"/>
    <w:rsid w:val="00172437"/>
    <w:rsid w:val="00172640"/>
    <w:rsid w:val="00173EE2"/>
    <w:rsid w:val="0017584C"/>
    <w:rsid w:val="00176168"/>
    <w:rsid w:val="00176C1D"/>
    <w:rsid w:val="00176E3C"/>
    <w:rsid w:val="001778C4"/>
    <w:rsid w:val="00177AC9"/>
    <w:rsid w:val="00177CB8"/>
    <w:rsid w:val="00180047"/>
    <w:rsid w:val="00180406"/>
    <w:rsid w:val="0018097A"/>
    <w:rsid w:val="00180A50"/>
    <w:rsid w:val="00180DAC"/>
    <w:rsid w:val="001814F2"/>
    <w:rsid w:val="00181FDC"/>
    <w:rsid w:val="0018223A"/>
    <w:rsid w:val="00182DF4"/>
    <w:rsid w:val="00183BBF"/>
    <w:rsid w:val="00183CA5"/>
    <w:rsid w:val="00183E4B"/>
    <w:rsid w:val="00184468"/>
    <w:rsid w:val="0018464C"/>
    <w:rsid w:val="001848ED"/>
    <w:rsid w:val="001849E7"/>
    <w:rsid w:val="00185000"/>
    <w:rsid w:val="001853A2"/>
    <w:rsid w:val="001856C6"/>
    <w:rsid w:val="001856E9"/>
    <w:rsid w:val="00185A69"/>
    <w:rsid w:val="00185C9A"/>
    <w:rsid w:val="0018611C"/>
    <w:rsid w:val="00186474"/>
    <w:rsid w:val="00186811"/>
    <w:rsid w:val="00187256"/>
    <w:rsid w:val="00190071"/>
    <w:rsid w:val="001939C5"/>
    <w:rsid w:val="00193A4A"/>
    <w:rsid w:val="00193A90"/>
    <w:rsid w:val="00193CCC"/>
    <w:rsid w:val="00194BE9"/>
    <w:rsid w:val="00194F43"/>
    <w:rsid w:val="001957C6"/>
    <w:rsid w:val="00195BEA"/>
    <w:rsid w:val="00195C74"/>
    <w:rsid w:val="00196499"/>
    <w:rsid w:val="001966A6"/>
    <w:rsid w:val="00196E22"/>
    <w:rsid w:val="0019768A"/>
    <w:rsid w:val="001978C0"/>
    <w:rsid w:val="001A0725"/>
    <w:rsid w:val="001A0898"/>
    <w:rsid w:val="001A0C65"/>
    <w:rsid w:val="001A0EF3"/>
    <w:rsid w:val="001A1259"/>
    <w:rsid w:val="001A178B"/>
    <w:rsid w:val="001A19BC"/>
    <w:rsid w:val="001A19FE"/>
    <w:rsid w:val="001A2C16"/>
    <w:rsid w:val="001A4063"/>
    <w:rsid w:val="001A6501"/>
    <w:rsid w:val="001A6504"/>
    <w:rsid w:val="001A7223"/>
    <w:rsid w:val="001A7240"/>
    <w:rsid w:val="001A7259"/>
    <w:rsid w:val="001A7E54"/>
    <w:rsid w:val="001B09CC"/>
    <w:rsid w:val="001B0CDD"/>
    <w:rsid w:val="001B0E98"/>
    <w:rsid w:val="001B100B"/>
    <w:rsid w:val="001B16D7"/>
    <w:rsid w:val="001B28E2"/>
    <w:rsid w:val="001B2C43"/>
    <w:rsid w:val="001B2DB8"/>
    <w:rsid w:val="001B450F"/>
    <w:rsid w:val="001B58D2"/>
    <w:rsid w:val="001B62EE"/>
    <w:rsid w:val="001B67D3"/>
    <w:rsid w:val="001B782A"/>
    <w:rsid w:val="001B7BBC"/>
    <w:rsid w:val="001C0B98"/>
    <w:rsid w:val="001C163E"/>
    <w:rsid w:val="001C180F"/>
    <w:rsid w:val="001C1C0F"/>
    <w:rsid w:val="001C234D"/>
    <w:rsid w:val="001C2750"/>
    <w:rsid w:val="001C2863"/>
    <w:rsid w:val="001C2B35"/>
    <w:rsid w:val="001C309B"/>
    <w:rsid w:val="001C3645"/>
    <w:rsid w:val="001C4427"/>
    <w:rsid w:val="001C4ABD"/>
    <w:rsid w:val="001C523F"/>
    <w:rsid w:val="001C66BB"/>
    <w:rsid w:val="001C690D"/>
    <w:rsid w:val="001C6EB7"/>
    <w:rsid w:val="001D03DE"/>
    <w:rsid w:val="001D11ED"/>
    <w:rsid w:val="001D25AB"/>
    <w:rsid w:val="001D29CF"/>
    <w:rsid w:val="001D2B1B"/>
    <w:rsid w:val="001D3295"/>
    <w:rsid w:val="001D480E"/>
    <w:rsid w:val="001D5122"/>
    <w:rsid w:val="001D633A"/>
    <w:rsid w:val="001D775C"/>
    <w:rsid w:val="001E02BD"/>
    <w:rsid w:val="001E04F0"/>
    <w:rsid w:val="001E09AC"/>
    <w:rsid w:val="001E0B8F"/>
    <w:rsid w:val="001E11F0"/>
    <w:rsid w:val="001E26BA"/>
    <w:rsid w:val="001E2D54"/>
    <w:rsid w:val="001E3459"/>
    <w:rsid w:val="001E3631"/>
    <w:rsid w:val="001E3EEC"/>
    <w:rsid w:val="001E4BAC"/>
    <w:rsid w:val="001E5E43"/>
    <w:rsid w:val="001E5E70"/>
    <w:rsid w:val="001F00C8"/>
    <w:rsid w:val="001F165B"/>
    <w:rsid w:val="001F2727"/>
    <w:rsid w:val="001F2B1F"/>
    <w:rsid w:val="001F2F28"/>
    <w:rsid w:val="001F391E"/>
    <w:rsid w:val="001F3C35"/>
    <w:rsid w:val="001F46C2"/>
    <w:rsid w:val="001F4C9A"/>
    <w:rsid w:val="001F523E"/>
    <w:rsid w:val="001F5B45"/>
    <w:rsid w:val="001F5D95"/>
    <w:rsid w:val="001F76FD"/>
    <w:rsid w:val="002000AC"/>
    <w:rsid w:val="002010E7"/>
    <w:rsid w:val="00201726"/>
    <w:rsid w:val="00202178"/>
    <w:rsid w:val="00202967"/>
    <w:rsid w:val="002032B6"/>
    <w:rsid w:val="00203CF6"/>
    <w:rsid w:val="00204973"/>
    <w:rsid w:val="00204E51"/>
    <w:rsid w:val="002060D0"/>
    <w:rsid w:val="0020654F"/>
    <w:rsid w:val="00206B3B"/>
    <w:rsid w:val="00206E9A"/>
    <w:rsid w:val="002077BF"/>
    <w:rsid w:val="00210688"/>
    <w:rsid w:val="00211458"/>
    <w:rsid w:val="00213C89"/>
    <w:rsid w:val="00213DBD"/>
    <w:rsid w:val="0021404D"/>
    <w:rsid w:val="00214D0A"/>
    <w:rsid w:val="00214D31"/>
    <w:rsid w:val="002163FC"/>
    <w:rsid w:val="00216D32"/>
    <w:rsid w:val="00217377"/>
    <w:rsid w:val="002202DF"/>
    <w:rsid w:val="00221B0B"/>
    <w:rsid w:val="00222294"/>
    <w:rsid w:val="00222A6A"/>
    <w:rsid w:val="0022338B"/>
    <w:rsid w:val="002239CB"/>
    <w:rsid w:val="002245BD"/>
    <w:rsid w:val="00225939"/>
    <w:rsid w:val="00225C56"/>
    <w:rsid w:val="00226C8D"/>
    <w:rsid w:val="00226F1A"/>
    <w:rsid w:val="00227570"/>
    <w:rsid w:val="00227C5A"/>
    <w:rsid w:val="00227D02"/>
    <w:rsid w:val="00230342"/>
    <w:rsid w:val="00231BDD"/>
    <w:rsid w:val="00231C26"/>
    <w:rsid w:val="00231D0D"/>
    <w:rsid w:val="00232250"/>
    <w:rsid w:val="0023486A"/>
    <w:rsid w:val="00234F77"/>
    <w:rsid w:val="002358F4"/>
    <w:rsid w:val="002363AD"/>
    <w:rsid w:val="00236794"/>
    <w:rsid w:val="002368D5"/>
    <w:rsid w:val="002369E9"/>
    <w:rsid w:val="00236F14"/>
    <w:rsid w:val="0023772C"/>
    <w:rsid w:val="0023799C"/>
    <w:rsid w:val="002403B4"/>
    <w:rsid w:val="00241057"/>
    <w:rsid w:val="00241239"/>
    <w:rsid w:val="0024154E"/>
    <w:rsid w:val="00241673"/>
    <w:rsid w:val="002417D5"/>
    <w:rsid w:val="00242338"/>
    <w:rsid w:val="002423A8"/>
    <w:rsid w:val="002431BE"/>
    <w:rsid w:val="002434F2"/>
    <w:rsid w:val="00243EB0"/>
    <w:rsid w:val="00243F64"/>
    <w:rsid w:val="00245057"/>
    <w:rsid w:val="00245FA3"/>
    <w:rsid w:val="0024750A"/>
    <w:rsid w:val="002505A4"/>
    <w:rsid w:val="00250746"/>
    <w:rsid w:val="00250B8A"/>
    <w:rsid w:val="0025152A"/>
    <w:rsid w:val="0025234C"/>
    <w:rsid w:val="00252E6C"/>
    <w:rsid w:val="00253739"/>
    <w:rsid w:val="002538E2"/>
    <w:rsid w:val="002548A9"/>
    <w:rsid w:val="00255997"/>
    <w:rsid w:val="00255E42"/>
    <w:rsid w:val="00256791"/>
    <w:rsid w:val="00256AB6"/>
    <w:rsid w:val="002604DE"/>
    <w:rsid w:val="0026088C"/>
    <w:rsid w:val="00260B2E"/>
    <w:rsid w:val="00260E7F"/>
    <w:rsid w:val="00261458"/>
    <w:rsid w:val="00262A67"/>
    <w:rsid w:val="0026307E"/>
    <w:rsid w:val="00263110"/>
    <w:rsid w:val="002631E4"/>
    <w:rsid w:val="00263E53"/>
    <w:rsid w:val="0026450E"/>
    <w:rsid w:val="0026547A"/>
    <w:rsid w:val="00265BB9"/>
    <w:rsid w:val="00265DAC"/>
    <w:rsid w:val="002660BE"/>
    <w:rsid w:val="00266C76"/>
    <w:rsid w:val="00266F64"/>
    <w:rsid w:val="00267183"/>
    <w:rsid w:val="002673DE"/>
    <w:rsid w:val="00267540"/>
    <w:rsid w:val="00267BE4"/>
    <w:rsid w:val="00270A3C"/>
    <w:rsid w:val="002744E9"/>
    <w:rsid w:val="0027514E"/>
    <w:rsid w:val="00275269"/>
    <w:rsid w:val="00275749"/>
    <w:rsid w:val="00275C45"/>
    <w:rsid w:val="00275E5E"/>
    <w:rsid w:val="00276A73"/>
    <w:rsid w:val="00276B65"/>
    <w:rsid w:val="00277967"/>
    <w:rsid w:val="002805C5"/>
    <w:rsid w:val="00280690"/>
    <w:rsid w:val="00280C34"/>
    <w:rsid w:val="00280F13"/>
    <w:rsid w:val="002814F7"/>
    <w:rsid w:val="002820B9"/>
    <w:rsid w:val="00282BF3"/>
    <w:rsid w:val="00283B69"/>
    <w:rsid w:val="00283F81"/>
    <w:rsid w:val="002841AE"/>
    <w:rsid w:val="00284EDC"/>
    <w:rsid w:val="00285615"/>
    <w:rsid w:val="00285737"/>
    <w:rsid w:val="00285805"/>
    <w:rsid w:val="00285AF8"/>
    <w:rsid w:val="00285CFC"/>
    <w:rsid w:val="002865F2"/>
    <w:rsid w:val="00290A42"/>
    <w:rsid w:val="00290A80"/>
    <w:rsid w:val="00290D61"/>
    <w:rsid w:val="00290DCF"/>
    <w:rsid w:val="00291EF8"/>
    <w:rsid w:val="00292754"/>
    <w:rsid w:val="00292985"/>
    <w:rsid w:val="0029321E"/>
    <w:rsid w:val="00293554"/>
    <w:rsid w:val="00293A10"/>
    <w:rsid w:val="00293FAE"/>
    <w:rsid w:val="00294B9A"/>
    <w:rsid w:val="00295B4F"/>
    <w:rsid w:val="00295F92"/>
    <w:rsid w:val="00296A2E"/>
    <w:rsid w:val="002A0844"/>
    <w:rsid w:val="002A22FA"/>
    <w:rsid w:val="002A231E"/>
    <w:rsid w:val="002A348A"/>
    <w:rsid w:val="002A3B33"/>
    <w:rsid w:val="002A41B6"/>
    <w:rsid w:val="002A45A9"/>
    <w:rsid w:val="002A460E"/>
    <w:rsid w:val="002A581F"/>
    <w:rsid w:val="002A6927"/>
    <w:rsid w:val="002A6FB8"/>
    <w:rsid w:val="002A71A6"/>
    <w:rsid w:val="002A7D9B"/>
    <w:rsid w:val="002B012F"/>
    <w:rsid w:val="002B01E3"/>
    <w:rsid w:val="002B0808"/>
    <w:rsid w:val="002B0DB7"/>
    <w:rsid w:val="002B1308"/>
    <w:rsid w:val="002B157C"/>
    <w:rsid w:val="002B17CD"/>
    <w:rsid w:val="002B2371"/>
    <w:rsid w:val="002B24A5"/>
    <w:rsid w:val="002B2FEA"/>
    <w:rsid w:val="002B3CE1"/>
    <w:rsid w:val="002B6D54"/>
    <w:rsid w:val="002B7B7E"/>
    <w:rsid w:val="002C0130"/>
    <w:rsid w:val="002C0B43"/>
    <w:rsid w:val="002C1118"/>
    <w:rsid w:val="002C1B0F"/>
    <w:rsid w:val="002C2515"/>
    <w:rsid w:val="002C2DEF"/>
    <w:rsid w:val="002C3301"/>
    <w:rsid w:val="002C410C"/>
    <w:rsid w:val="002C471C"/>
    <w:rsid w:val="002C4FBC"/>
    <w:rsid w:val="002C50B4"/>
    <w:rsid w:val="002C585C"/>
    <w:rsid w:val="002C5965"/>
    <w:rsid w:val="002C5E0A"/>
    <w:rsid w:val="002C6D5B"/>
    <w:rsid w:val="002C713E"/>
    <w:rsid w:val="002C76BC"/>
    <w:rsid w:val="002D3393"/>
    <w:rsid w:val="002D3A38"/>
    <w:rsid w:val="002D42B6"/>
    <w:rsid w:val="002D4300"/>
    <w:rsid w:val="002D4E22"/>
    <w:rsid w:val="002D5FDD"/>
    <w:rsid w:val="002D61E7"/>
    <w:rsid w:val="002D73C8"/>
    <w:rsid w:val="002E054D"/>
    <w:rsid w:val="002E07EC"/>
    <w:rsid w:val="002E1DD1"/>
    <w:rsid w:val="002E1E6A"/>
    <w:rsid w:val="002E234A"/>
    <w:rsid w:val="002E2D5C"/>
    <w:rsid w:val="002E34C1"/>
    <w:rsid w:val="002E37E5"/>
    <w:rsid w:val="002E3A40"/>
    <w:rsid w:val="002E40DD"/>
    <w:rsid w:val="002E46D8"/>
    <w:rsid w:val="002E4840"/>
    <w:rsid w:val="002E56A9"/>
    <w:rsid w:val="002E5764"/>
    <w:rsid w:val="002E6FC4"/>
    <w:rsid w:val="002E726A"/>
    <w:rsid w:val="002E72F0"/>
    <w:rsid w:val="002E7716"/>
    <w:rsid w:val="002F0430"/>
    <w:rsid w:val="002F0855"/>
    <w:rsid w:val="002F0C32"/>
    <w:rsid w:val="002F0F8D"/>
    <w:rsid w:val="002F22F5"/>
    <w:rsid w:val="002F2BAD"/>
    <w:rsid w:val="002F3563"/>
    <w:rsid w:val="002F40B2"/>
    <w:rsid w:val="002F44CA"/>
    <w:rsid w:val="002F4E58"/>
    <w:rsid w:val="002F5736"/>
    <w:rsid w:val="002F6154"/>
    <w:rsid w:val="002F6B95"/>
    <w:rsid w:val="002F7B73"/>
    <w:rsid w:val="003000F9"/>
    <w:rsid w:val="00300377"/>
    <w:rsid w:val="00300540"/>
    <w:rsid w:val="00300733"/>
    <w:rsid w:val="003008ED"/>
    <w:rsid w:val="00300AF3"/>
    <w:rsid w:val="00301025"/>
    <w:rsid w:val="00301B95"/>
    <w:rsid w:val="00301E7F"/>
    <w:rsid w:val="00303046"/>
    <w:rsid w:val="0030378A"/>
    <w:rsid w:val="00303895"/>
    <w:rsid w:val="003038F8"/>
    <w:rsid w:val="00304794"/>
    <w:rsid w:val="00304795"/>
    <w:rsid w:val="0030484F"/>
    <w:rsid w:val="00304BD7"/>
    <w:rsid w:val="00304CDD"/>
    <w:rsid w:val="00305844"/>
    <w:rsid w:val="00305F42"/>
    <w:rsid w:val="0030671A"/>
    <w:rsid w:val="00306E73"/>
    <w:rsid w:val="00307CA1"/>
    <w:rsid w:val="00307E51"/>
    <w:rsid w:val="00310D23"/>
    <w:rsid w:val="00310E42"/>
    <w:rsid w:val="00311072"/>
    <w:rsid w:val="003112BF"/>
    <w:rsid w:val="00311626"/>
    <w:rsid w:val="00311CC1"/>
    <w:rsid w:val="00311FEE"/>
    <w:rsid w:val="00313538"/>
    <w:rsid w:val="00314568"/>
    <w:rsid w:val="00315AB3"/>
    <w:rsid w:val="0031661C"/>
    <w:rsid w:val="00316BB5"/>
    <w:rsid w:val="00316C96"/>
    <w:rsid w:val="003173CE"/>
    <w:rsid w:val="003202D6"/>
    <w:rsid w:val="003218DD"/>
    <w:rsid w:val="00321D57"/>
    <w:rsid w:val="003224C2"/>
    <w:rsid w:val="0032423B"/>
    <w:rsid w:val="003248DA"/>
    <w:rsid w:val="00324BF2"/>
    <w:rsid w:val="003251BE"/>
    <w:rsid w:val="00325907"/>
    <w:rsid w:val="0032662A"/>
    <w:rsid w:val="00327772"/>
    <w:rsid w:val="00327CA8"/>
    <w:rsid w:val="00327D5D"/>
    <w:rsid w:val="00330021"/>
    <w:rsid w:val="00330FD2"/>
    <w:rsid w:val="003321C2"/>
    <w:rsid w:val="0033312E"/>
    <w:rsid w:val="00334A66"/>
    <w:rsid w:val="00334FBB"/>
    <w:rsid w:val="0033563C"/>
    <w:rsid w:val="00335C97"/>
    <w:rsid w:val="00336CE4"/>
    <w:rsid w:val="00340B40"/>
    <w:rsid w:val="003414CA"/>
    <w:rsid w:val="00341FDD"/>
    <w:rsid w:val="00342919"/>
    <w:rsid w:val="00342ABA"/>
    <w:rsid w:val="00342FAF"/>
    <w:rsid w:val="003433B0"/>
    <w:rsid w:val="00344170"/>
    <w:rsid w:val="003449F7"/>
    <w:rsid w:val="00344B84"/>
    <w:rsid w:val="00346992"/>
    <w:rsid w:val="00346B1A"/>
    <w:rsid w:val="00350107"/>
    <w:rsid w:val="00350C3F"/>
    <w:rsid w:val="00351301"/>
    <w:rsid w:val="0035241E"/>
    <w:rsid w:val="0035257D"/>
    <w:rsid w:val="00353B24"/>
    <w:rsid w:val="003542B8"/>
    <w:rsid w:val="003545CB"/>
    <w:rsid w:val="00355512"/>
    <w:rsid w:val="003559C0"/>
    <w:rsid w:val="003569B1"/>
    <w:rsid w:val="0035748A"/>
    <w:rsid w:val="00357B5B"/>
    <w:rsid w:val="00360C1F"/>
    <w:rsid w:val="00360F6A"/>
    <w:rsid w:val="00361A00"/>
    <w:rsid w:val="00361B38"/>
    <w:rsid w:val="003632BB"/>
    <w:rsid w:val="003637F5"/>
    <w:rsid w:val="003643CA"/>
    <w:rsid w:val="00365760"/>
    <w:rsid w:val="00366293"/>
    <w:rsid w:val="00367239"/>
    <w:rsid w:val="0036752D"/>
    <w:rsid w:val="00367C00"/>
    <w:rsid w:val="00371D64"/>
    <w:rsid w:val="00371E48"/>
    <w:rsid w:val="003728C2"/>
    <w:rsid w:val="00372963"/>
    <w:rsid w:val="00373788"/>
    <w:rsid w:val="00373818"/>
    <w:rsid w:val="00374F4F"/>
    <w:rsid w:val="00374FC0"/>
    <w:rsid w:val="00375AB2"/>
    <w:rsid w:val="0037662E"/>
    <w:rsid w:val="0037735C"/>
    <w:rsid w:val="00380B2D"/>
    <w:rsid w:val="00380FEA"/>
    <w:rsid w:val="00381084"/>
    <w:rsid w:val="0038119E"/>
    <w:rsid w:val="0038142E"/>
    <w:rsid w:val="00381443"/>
    <w:rsid w:val="00381F33"/>
    <w:rsid w:val="003822CE"/>
    <w:rsid w:val="00383821"/>
    <w:rsid w:val="00384AE0"/>
    <w:rsid w:val="00385428"/>
    <w:rsid w:val="00385794"/>
    <w:rsid w:val="00386472"/>
    <w:rsid w:val="00387B47"/>
    <w:rsid w:val="00387C18"/>
    <w:rsid w:val="0039082B"/>
    <w:rsid w:val="00390D8C"/>
    <w:rsid w:val="0039172C"/>
    <w:rsid w:val="003917CD"/>
    <w:rsid w:val="00393969"/>
    <w:rsid w:val="00393A2B"/>
    <w:rsid w:val="003943E9"/>
    <w:rsid w:val="00396D96"/>
    <w:rsid w:val="00397976"/>
    <w:rsid w:val="003A0B77"/>
    <w:rsid w:val="003A1038"/>
    <w:rsid w:val="003A22E6"/>
    <w:rsid w:val="003A2824"/>
    <w:rsid w:val="003A41D3"/>
    <w:rsid w:val="003A5B72"/>
    <w:rsid w:val="003A5EDD"/>
    <w:rsid w:val="003A5FBF"/>
    <w:rsid w:val="003A65CB"/>
    <w:rsid w:val="003A7922"/>
    <w:rsid w:val="003B02B6"/>
    <w:rsid w:val="003B063D"/>
    <w:rsid w:val="003B1071"/>
    <w:rsid w:val="003B1A4A"/>
    <w:rsid w:val="003B24D8"/>
    <w:rsid w:val="003B2584"/>
    <w:rsid w:val="003B3CD9"/>
    <w:rsid w:val="003B46D8"/>
    <w:rsid w:val="003B5BCA"/>
    <w:rsid w:val="003B5C89"/>
    <w:rsid w:val="003B5E23"/>
    <w:rsid w:val="003B5EA6"/>
    <w:rsid w:val="003B621B"/>
    <w:rsid w:val="003B72D7"/>
    <w:rsid w:val="003B79D3"/>
    <w:rsid w:val="003B7E57"/>
    <w:rsid w:val="003C00E9"/>
    <w:rsid w:val="003C0F7D"/>
    <w:rsid w:val="003C19CB"/>
    <w:rsid w:val="003C3B60"/>
    <w:rsid w:val="003C3C49"/>
    <w:rsid w:val="003C3DB3"/>
    <w:rsid w:val="003C41CD"/>
    <w:rsid w:val="003C4441"/>
    <w:rsid w:val="003C4919"/>
    <w:rsid w:val="003C4C20"/>
    <w:rsid w:val="003C4EF1"/>
    <w:rsid w:val="003C5B24"/>
    <w:rsid w:val="003C6308"/>
    <w:rsid w:val="003C6AAF"/>
    <w:rsid w:val="003C7BB2"/>
    <w:rsid w:val="003C7E73"/>
    <w:rsid w:val="003C7FB9"/>
    <w:rsid w:val="003D0298"/>
    <w:rsid w:val="003D0529"/>
    <w:rsid w:val="003D0533"/>
    <w:rsid w:val="003D084E"/>
    <w:rsid w:val="003D13E8"/>
    <w:rsid w:val="003D16D0"/>
    <w:rsid w:val="003D1C0F"/>
    <w:rsid w:val="003D21B8"/>
    <w:rsid w:val="003D26AF"/>
    <w:rsid w:val="003D2B3B"/>
    <w:rsid w:val="003D3033"/>
    <w:rsid w:val="003D370D"/>
    <w:rsid w:val="003D3876"/>
    <w:rsid w:val="003D4DE9"/>
    <w:rsid w:val="003D5056"/>
    <w:rsid w:val="003D5C00"/>
    <w:rsid w:val="003D5C1E"/>
    <w:rsid w:val="003D69AD"/>
    <w:rsid w:val="003D6F7B"/>
    <w:rsid w:val="003D72C3"/>
    <w:rsid w:val="003D7E96"/>
    <w:rsid w:val="003E0FD9"/>
    <w:rsid w:val="003E112A"/>
    <w:rsid w:val="003E12FA"/>
    <w:rsid w:val="003E2329"/>
    <w:rsid w:val="003E27F4"/>
    <w:rsid w:val="003E322B"/>
    <w:rsid w:val="003E36E0"/>
    <w:rsid w:val="003E4288"/>
    <w:rsid w:val="003E4DDD"/>
    <w:rsid w:val="003E60C5"/>
    <w:rsid w:val="003E67B6"/>
    <w:rsid w:val="003E7725"/>
    <w:rsid w:val="003F0285"/>
    <w:rsid w:val="003F20F0"/>
    <w:rsid w:val="003F316A"/>
    <w:rsid w:val="003F3A97"/>
    <w:rsid w:val="003F3B20"/>
    <w:rsid w:val="003F431A"/>
    <w:rsid w:val="003F4908"/>
    <w:rsid w:val="003F6651"/>
    <w:rsid w:val="003F74D7"/>
    <w:rsid w:val="0040029B"/>
    <w:rsid w:val="0040131F"/>
    <w:rsid w:val="0040176E"/>
    <w:rsid w:val="0040224F"/>
    <w:rsid w:val="004026D1"/>
    <w:rsid w:val="00402D5E"/>
    <w:rsid w:val="00403386"/>
    <w:rsid w:val="00403B07"/>
    <w:rsid w:val="0040439A"/>
    <w:rsid w:val="004043A3"/>
    <w:rsid w:val="004046C4"/>
    <w:rsid w:val="0040518C"/>
    <w:rsid w:val="00405F97"/>
    <w:rsid w:val="00406245"/>
    <w:rsid w:val="0040640E"/>
    <w:rsid w:val="004065AC"/>
    <w:rsid w:val="00406BFB"/>
    <w:rsid w:val="004078D3"/>
    <w:rsid w:val="00407AA1"/>
    <w:rsid w:val="004102C2"/>
    <w:rsid w:val="0041100B"/>
    <w:rsid w:val="00411978"/>
    <w:rsid w:val="00412B81"/>
    <w:rsid w:val="00413486"/>
    <w:rsid w:val="004140A2"/>
    <w:rsid w:val="004141DB"/>
    <w:rsid w:val="00414B58"/>
    <w:rsid w:val="004158F3"/>
    <w:rsid w:val="00415D5F"/>
    <w:rsid w:val="00416D82"/>
    <w:rsid w:val="00417244"/>
    <w:rsid w:val="00417B8A"/>
    <w:rsid w:val="00420987"/>
    <w:rsid w:val="00421B97"/>
    <w:rsid w:val="00421F0B"/>
    <w:rsid w:val="004220B3"/>
    <w:rsid w:val="0042213B"/>
    <w:rsid w:val="00422867"/>
    <w:rsid w:val="00422ACF"/>
    <w:rsid w:val="00422F03"/>
    <w:rsid w:val="004232AF"/>
    <w:rsid w:val="00424584"/>
    <w:rsid w:val="00424B00"/>
    <w:rsid w:val="004258FD"/>
    <w:rsid w:val="00425BAD"/>
    <w:rsid w:val="00426071"/>
    <w:rsid w:val="0042628E"/>
    <w:rsid w:val="00426E53"/>
    <w:rsid w:val="0042762C"/>
    <w:rsid w:val="00427978"/>
    <w:rsid w:val="0043096F"/>
    <w:rsid w:val="00430E8B"/>
    <w:rsid w:val="00431858"/>
    <w:rsid w:val="00431E11"/>
    <w:rsid w:val="004321F0"/>
    <w:rsid w:val="00432309"/>
    <w:rsid w:val="0043311A"/>
    <w:rsid w:val="00433246"/>
    <w:rsid w:val="00433396"/>
    <w:rsid w:val="004338F8"/>
    <w:rsid w:val="004342D5"/>
    <w:rsid w:val="004354B2"/>
    <w:rsid w:val="0043567E"/>
    <w:rsid w:val="00435739"/>
    <w:rsid w:val="00435760"/>
    <w:rsid w:val="00436A6B"/>
    <w:rsid w:val="00436E4F"/>
    <w:rsid w:val="0043740D"/>
    <w:rsid w:val="004374E3"/>
    <w:rsid w:val="00437935"/>
    <w:rsid w:val="0044002B"/>
    <w:rsid w:val="00441238"/>
    <w:rsid w:val="00441A40"/>
    <w:rsid w:val="00441AE2"/>
    <w:rsid w:val="00441ECF"/>
    <w:rsid w:val="004423B7"/>
    <w:rsid w:val="0044269F"/>
    <w:rsid w:val="00443DD5"/>
    <w:rsid w:val="00444A86"/>
    <w:rsid w:val="00444D7B"/>
    <w:rsid w:val="0044549F"/>
    <w:rsid w:val="00445C3E"/>
    <w:rsid w:val="00445C9A"/>
    <w:rsid w:val="00446AD0"/>
    <w:rsid w:val="00446DB2"/>
    <w:rsid w:val="00446F3A"/>
    <w:rsid w:val="0044736A"/>
    <w:rsid w:val="00447609"/>
    <w:rsid w:val="0045003D"/>
    <w:rsid w:val="0045027E"/>
    <w:rsid w:val="004503FF"/>
    <w:rsid w:val="00450F1D"/>
    <w:rsid w:val="004510E9"/>
    <w:rsid w:val="00451338"/>
    <w:rsid w:val="00452B38"/>
    <w:rsid w:val="00454958"/>
    <w:rsid w:val="00455955"/>
    <w:rsid w:val="004565AA"/>
    <w:rsid w:val="004565F4"/>
    <w:rsid w:val="004566DF"/>
    <w:rsid w:val="0045680E"/>
    <w:rsid w:val="00456E40"/>
    <w:rsid w:val="00460104"/>
    <w:rsid w:val="004602B0"/>
    <w:rsid w:val="00460BF9"/>
    <w:rsid w:val="00460EE1"/>
    <w:rsid w:val="00462443"/>
    <w:rsid w:val="00462468"/>
    <w:rsid w:val="00462810"/>
    <w:rsid w:val="00464452"/>
    <w:rsid w:val="00464C45"/>
    <w:rsid w:val="00465432"/>
    <w:rsid w:val="004660AF"/>
    <w:rsid w:val="00466201"/>
    <w:rsid w:val="0046638C"/>
    <w:rsid w:val="0046686B"/>
    <w:rsid w:val="004676DA"/>
    <w:rsid w:val="00467F29"/>
    <w:rsid w:val="00470C20"/>
    <w:rsid w:val="00470E33"/>
    <w:rsid w:val="00470E84"/>
    <w:rsid w:val="00471370"/>
    <w:rsid w:val="00471434"/>
    <w:rsid w:val="00471D16"/>
    <w:rsid w:val="004726A0"/>
    <w:rsid w:val="00472935"/>
    <w:rsid w:val="004733E3"/>
    <w:rsid w:val="0047375E"/>
    <w:rsid w:val="00473B05"/>
    <w:rsid w:val="00475246"/>
    <w:rsid w:val="004754FE"/>
    <w:rsid w:val="00475573"/>
    <w:rsid w:val="004763DC"/>
    <w:rsid w:val="00477036"/>
    <w:rsid w:val="00477A68"/>
    <w:rsid w:val="00480763"/>
    <w:rsid w:val="00480DFE"/>
    <w:rsid w:val="0048158A"/>
    <w:rsid w:val="00481625"/>
    <w:rsid w:val="00482427"/>
    <w:rsid w:val="00482955"/>
    <w:rsid w:val="004837A3"/>
    <w:rsid w:val="004842E7"/>
    <w:rsid w:val="00485680"/>
    <w:rsid w:val="00486197"/>
    <w:rsid w:val="004873F3"/>
    <w:rsid w:val="00487A27"/>
    <w:rsid w:val="00487A53"/>
    <w:rsid w:val="0049058B"/>
    <w:rsid w:val="004907F1"/>
    <w:rsid w:val="00491162"/>
    <w:rsid w:val="00491A8E"/>
    <w:rsid w:val="00491B93"/>
    <w:rsid w:val="0049255A"/>
    <w:rsid w:val="0049256B"/>
    <w:rsid w:val="004927A8"/>
    <w:rsid w:val="0049336C"/>
    <w:rsid w:val="004935FB"/>
    <w:rsid w:val="00493C18"/>
    <w:rsid w:val="004941AA"/>
    <w:rsid w:val="0049517E"/>
    <w:rsid w:val="00496C5D"/>
    <w:rsid w:val="004A0155"/>
    <w:rsid w:val="004A0753"/>
    <w:rsid w:val="004A13FB"/>
    <w:rsid w:val="004A1883"/>
    <w:rsid w:val="004A18E5"/>
    <w:rsid w:val="004A29B0"/>
    <w:rsid w:val="004A3525"/>
    <w:rsid w:val="004A3FA8"/>
    <w:rsid w:val="004A5A65"/>
    <w:rsid w:val="004A60DA"/>
    <w:rsid w:val="004A6164"/>
    <w:rsid w:val="004A654A"/>
    <w:rsid w:val="004A667A"/>
    <w:rsid w:val="004A677F"/>
    <w:rsid w:val="004A6A58"/>
    <w:rsid w:val="004A6BA3"/>
    <w:rsid w:val="004A72EA"/>
    <w:rsid w:val="004A7735"/>
    <w:rsid w:val="004B0025"/>
    <w:rsid w:val="004B0CA3"/>
    <w:rsid w:val="004B183F"/>
    <w:rsid w:val="004B2064"/>
    <w:rsid w:val="004B33FD"/>
    <w:rsid w:val="004B438D"/>
    <w:rsid w:val="004B4A84"/>
    <w:rsid w:val="004B5292"/>
    <w:rsid w:val="004B55AD"/>
    <w:rsid w:val="004B5C8A"/>
    <w:rsid w:val="004B64D9"/>
    <w:rsid w:val="004B6936"/>
    <w:rsid w:val="004B6CDF"/>
    <w:rsid w:val="004B7F47"/>
    <w:rsid w:val="004B7FF4"/>
    <w:rsid w:val="004C0AAE"/>
    <w:rsid w:val="004C1FE2"/>
    <w:rsid w:val="004C386D"/>
    <w:rsid w:val="004C658F"/>
    <w:rsid w:val="004C66C9"/>
    <w:rsid w:val="004C69A8"/>
    <w:rsid w:val="004C6F9F"/>
    <w:rsid w:val="004C7AF4"/>
    <w:rsid w:val="004C7B3A"/>
    <w:rsid w:val="004C7DC9"/>
    <w:rsid w:val="004D01D6"/>
    <w:rsid w:val="004D063A"/>
    <w:rsid w:val="004D0989"/>
    <w:rsid w:val="004D0C39"/>
    <w:rsid w:val="004D0D5A"/>
    <w:rsid w:val="004D0F0F"/>
    <w:rsid w:val="004D1042"/>
    <w:rsid w:val="004D17BB"/>
    <w:rsid w:val="004D19BE"/>
    <w:rsid w:val="004D21BD"/>
    <w:rsid w:val="004D2705"/>
    <w:rsid w:val="004D28C4"/>
    <w:rsid w:val="004D3898"/>
    <w:rsid w:val="004D3CE6"/>
    <w:rsid w:val="004D40AB"/>
    <w:rsid w:val="004D4B04"/>
    <w:rsid w:val="004D5700"/>
    <w:rsid w:val="004D6732"/>
    <w:rsid w:val="004D718F"/>
    <w:rsid w:val="004D749D"/>
    <w:rsid w:val="004D76D9"/>
    <w:rsid w:val="004D7C75"/>
    <w:rsid w:val="004D7D59"/>
    <w:rsid w:val="004D7DED"/>
    <w:rsid w:val="004E09AF"/>
    <w:rsid w:val="004E0FA0"/>
    <w:rsid w:val="004E1B29"/>
    <w:rsid w:val="004E1CDB"/>
    <w:rsid w:val="004E1EE2"/>
    <w:rsid w:val="004E2819"/>
    <w:rsid w:val="004E3144"/>
    <w:rsid w:val="004E3AD5"/>
    <w:rsid w:val="004E515D"/>
    <w:rsid w:val="004E52A6"/>
    <w:rsid w:val="004E61B3"/>
    <w:rsid w:val="004E6591"/>
    <w:rsid w:val="004E6857"/>
    <w:rsid w:val="004E7B8E"/>
    <w:rsid w:val="004F1463"/>
    <w:rsid w:val="004F20C2"/>
    <w:rsid w:val="004F24CF"/>
    <w:rsid w:val="004F25BF"/>
    <w:rsid w:val="004F5B0D"/>
    <w:rsid w:val="004F67A6"/>
    <w:rsid w:val="004F6A49"/>
    <w:rsid w:val="004F6E90"/>
    <w:rsid w:val="004F7195"/>
    <w:rsid w:val="00500584"/>
    <w:rsid w:val="005016F0"/>
    <w:rsid w:val="00501E9A"/>
    <w:rsid w:val="005024AA"/>
    <w:rsid w:val="00502686"/>
    <w:rsid w:val="0050283A"/>
    <w:rsid w:val="00502890"/>
    <w:rsid w:val="00502C3E"/>
    <w:rsid w:val="00502C84"/>
    <w:rsid w:val="00502F4B"/>
    <w:rsid w:val="00503F5B"/>
    <w:rsid w:val="00504084"/>
    <w:rsid w:val="00504AFF"/>
    <w:rsid w:val="0050528E"/>
    <w:rsid w:val="005057AF"/>
    <w:rsid w:val="00506715"/>
    <w:rsid w:val="00506F18"/>
    <w:rsid w:val="00507499"/>
    <w:rsid w:val="00510CDC"/>
    <w:rsid w:val="00510DDB"/>
    <w:rsid w:val="00512842"/>
    <w:rsid w:val="00512CAD"/>
    <w:rsid w:val="00512D1A"/>
    <w:rsid w:val="0051313B"/>
    <w:rsid w:val="00513999"/>
    <w:rsid w:val="005140D3"/>
    <w:rsid w:val="00514983"/>
    <w:rsid w:val="00515A56"/>
    <w:rsid w:val="00515F6E"/>
    <w:rsid w:val="005165D3"/>
    <w:rsid w:val="00516945"/>
    <w:rsid w:val="005178C9"/>
    <w:rsid w:val="005211E3"/>
    <w:rsid w:val="00521E35"/>
    <w:rsid w:val="00522073"/>
    <w:rsid w:val="0052330E"/>
    <w:rsid w:val="00523362"/>
    <w:rsid w:val="00523A6F"/>
    <w:rsid w:val="005246E9"/>
    <w:rsid w:val="00524B97"/>
    <w:rsid w:val="00525636"/>
    <w:rsid w:val="005261FF"/>
    <w:rsid w:val="00526C55"/>
    <w:rsid w:val="00527C61"/>
    <w:rsid w:val="00527CDB"/>
    <w:rsid w:val="00527FF1"/>
    <w:rsid w:val="0053023E"/>
    <w:rsid w:val="00530ED2"/>
    <w:rsid w:val="00532236"/>
    <w:rsid w:val="00532381"/>
    <w:rsid w:val="005332F8"/>
    <w:rsid w:val="005341FD"/>
    <w:rsid w:val="00534BD5"/>
    <w:rsid w:val="005355A8"/>
    <w:rsid w:val="005367C9"/>
    <w:rsid w:val="00537668"/>
    <w:rsid w:val="0053777B"/>
    <w:rsid w:val="00537A91"/>
    <w:rsid w:val="00537FC7"/>
    <w:rsid w:val="00540134"/>
    <w:rsid w:val="00540DB1"/>
    <w:rsid w:val="00542323"/>
    <w:rsid w:val="00542907"/>
    <w:rsid w:val="00542A6F"/>
    <w:rsid w:val="00542D1B"/>
    <w:rsid w:val="00542D9E"/>
    <w:rsid w:val="00543457"/>
    <w:rsid w:val="00544641"/>
    <w:rsid w:val="005448C4"/>
    <w:rsid w:val="00545138"/>
    <w:rsid w:val="00546F4B"/>
    <w:rsid w:val="005471CF"/>
    <w:rsid w:val="00547907"/>
    <w:rsid w:val="00550ACA"/>
    <w:rsid w:val="00552180"/>
    <w:rsid w:val="0055303F"/>
    <w:rsid w:val="0055353D"/>
    <w:rsid w:val="0055361F"/>
    <w:rsid w:val="00554816"/>
    <w:rsid w:val="00556551"/>
    <w:rsid w:val="00556DB9"/>
    <w:rsid w:val="005572EC"/>
    <w:rsid w:val="00557510"/>
    <w:rsid w:val="00560229"/>
    <w:rsid w:val="0056110C"/>
    <w:rsid w:val="005616BD"/>
    <w:rsid w:val="0056260E"/>
    <w:rsid w:val="005631C0"/>
    <w:rsid w:val="005635FD"/>
    <w:rsid w:val="00563DDA"/>
    <w:rsid w:val="00564EF7"/>
    <w:rsid w:val="00565541"/>
    <w:rsid w:val="00565627"/>
    <w:rsid w:val="00566330"/>
    <w:rsid w:val="005665A3"/>
    <w:rsid w:val="00566B8B"/>
    <w:rsid w:val="00567C04"/>
    <w:rsid w:val="00567E1A"/>
    <w:rsid w:val="00571489"/>
    <w:rsid w:val="005716A9"/>
    <w:rsid w:val="0057296B"/>
    <w:rsid w:val="00572FCC"/>
    <w:rsid w:val="005731A5"/>
    <w:rsid w:val="00573A03"/>
    <w:rsid w:val="0057483C"/>
    <w:rsid w:val="00575466"/>
    <w:rsid w:val="00575BAF"/>
    <w:rsid w:val="0057610A"/>
    <w:rsid w:val="00576625"/>
    <w:rsid w:val="00577CF5"/>
    <w:rsid w:val="00580108"/>
    <w:rsid w:val="005803C0"/>
    <w:rsid w:val="005804CF"/>
    <w:rsid w:val="00580CD3"/>
    <w:rsid w:val="005827C0"/>
    <w:rsid w:val="00585585"/>
    <w:rsid w:val="00585691"/>
    <w:rsid w:val="00586B59"/>
    <w:rsid w:val="00587737"/>
    <w:rsid w:val="00587F3E"/>
    <w:rsid w:val="00590E67"/>
    <w:rsid w:val="00590FA1"/>
    <w:rsid w:val="0059312A"/>
    <w:rsid w:val="0059349C"/>
    <w:rsid w:val="0059511E"/>
    <w:rsid w:val="005A0A3E"/>
    <w:rsid w:val="005A0D16"/>
    <w:rsid w:val="005A0EDB"/>
    <w:rsid w:val="005A10E1"/>
    <w:rsid w:val="005A13E2"/>
    <w:rsid w:val="005A166B"/>
    <w:rsid w:val="005A18C1"/>
    <w:rsid w:val="005A3960"/>
    <w:rsid w:val="005A458E"/>
    <w:rsid w:val="005A4875"/>
    <w:rsid w:val="005A4983"/>
    <w:rsid w:val="005A5689"/>
    <w:rsid w:val="005A5B8D"/>
    <w:rsid w:val="005A612C"/>
    <w:rsid w:val="005A62FF"/>
    <w:rsid w:val="005A6550"/>
    <w:rsid w:val="005A738B"/>
    <w:rsid w:val="005A758B"/>
    <w:rsid w:val="005A79B8"/>
    <w:rsid w:val="005A7EE1"/>
    <w:rsid w:val="005B0A8A"/>
    <w:rsid w:val="005B26D6"/>
    <w:rsid w:val="005B27E8"/>
    <w:rsid w:val="005B37F4"/>
    <w:rsid w:val="005B3978"/>
    <w:rsid w:val="005B3F93"/>
    <w:rsid w:val="005B4570"/>
    <w:rsid w:val="005B4C3A"/>
    <w:rsid w:val="005B5A42"/>
    <w:rsid w:val="005B5F81"/>
    <w:rsid w:val="005B6438"/>
    <w:rsid w:val="005B6588"/>
    <w:rsid w:val="005B68A1"/>
    <w:rsid w:val="005B7019"/>
    <w:rsid w:val="005B7050"/>
    <w:rsid w:val="005B79B5"/>
    <w:rsid w:val="005C0114"/>
    <w:rsid w:val="005C0EAD"/>
    <w:rsid w:val="005C0FA2"/>
    <w:rsid w:val="005C12D7"/>
    <w:rsid w:val="005C192C"/>
    <w:rsid w:val="005C1DA8"/>
    <w:rsid w:val="005C1F82"/>
    <w:rsid w:val="005C2593"/>
    <w:rsid w:val="005C26A2"/>
    <w:rsid w:val="005C2905"/>
    <w:rsid w:val="005C2C58"/>
    <w:rsid w:val="005C3F81"/>
    <w:rsid w:val="005C45A1"/>
    <w:rsid w:val="005C4AEA"/>
    <w:rsid w:val="005C4E32"/>
    <w:rsid w:val="005C5703"/>
    <w:rsid w:val="005C6D11"/>
    <w:rsid w:val="005C7510"/>
    <w:rsid w:val="005C77E5"/>
    <w:rsid w:val="005C7802"/>
    <w:rsid w:val="005C7C26"/>
    <w:rsid w:val="005D01F0"/>
    <w:rsid w:val="005D01F2"/>
    <w:rsid w:val="005D0941"/>
    <w:rsid w:val="005D1FBC"/>
    <w:rsid w:val="005D240E"/>
    <w:rsid w:val="005D2AF1"/>
    <w:rsid w:val="005D34B3"/>
    <w:rsid w:val="005D3F53"/>
    <w:rsid w:val="005D466E"/>
    <w:rsid w:val="005D4E0B"/>
    <w:rsid w:val="005D5192"/>
    <w:rsid w:val="005D58E7"/>
    <w:rsid w:val="005D5B96"/>
    <w:rsid w:val="005D5E21"/>
    <w:rsid w:val="005D6633"/>
    <w:rsid w:val="005D67E1"/>
    <w:rsid w:val="005D7A23"/>
    <w:rsid w:val="005D7BA1"/>
    <w:rsid w:val="005E0B0B"/>
    <w:rsid w:val="005E0FAC"/>
    <w:rsid w:val="005E1189"/>
    <w:rsid w:val="005E2262"/>
    <w:rsid w:val="005E27D4"/>
    <w:rsid w:val="005E3013"/>
    <w:rsid w:val="005E3249"/>
    <w:rsid w:val="005E32F1"/>
    <w:rsid w:val="005E4326"/>
    <w:rsid w:val="005E481B"/>
    <w:rsid w:val="005E6124"/>
    <w:rsid w:val="005E652E"/>
    <w:rsid w:val="005E7761"/>
    <w:rsid w:val="005F0EEF"/>
    <w:rsid w:val="005F0F1E"/>
    <w:rsid w:val="005F2FB3"/>
    <w:rsid w:val="005F35E0"/>
    <w:rsid w:val="005F3909"/>
    <w:rsid w:val="005F42A7"/>
    <w:rsid w:val="005F4912"/>
    <w:rsid w:val="005F59B6"/>
    <w:rsid w:val="005F630C"/>
    <w:rsid w:val="005F6B2B"/>
    <w:rsid w:val="005F6CA8"/>
    <w:rsid w:val="005F714F"/>
    <w:rsid w:val="00600944"/>
    <w:rsid w:val="00600A3E"/>
    <w:rsid w:val="00601D3F"/>
    <w:rsid w:val="00602EA1"/>
    <w:rsid w:val="00602F56"/>
    <w:rsid w:val="00603BC6"/>
    <w:rsid w:val="00604BDC"/>
    <w:rsid w:val="00604F46"/>
    <w:rsid w:val="0060549C"/>
    <w:rsid w:val="006058DB"/>
    <w:rsid w:val="00605D5D"/>
    <w:rsid w:val="00605D76"/>
    <w:rsid w:val="006062DD"/>
    <w:rsid w:val="00606629"/>
    <w:rsid w:val="00606DB2"/>
    <w:rsid w:val="00606EFC"/>
    <w:rsid w:val="00607233"/>
    <w:rsid w:val="00607B6F"/>
    <w:rsid w:val="0061160E"/>
    <w:rsid w:val="00611AC3"/>
    <w:rsid w:val="00611C87"/>
    <w:rsid w:val="00611D21"/>
    <w:rsid w:val="006126A8"/>
    <w:rsid w:val="00612D36"/>
    <w:rsid w:val="006139DD"/>
    <w:rsid w:val="006140DE"/>
    <w:rsid w:val="0061462C"/>
    <w:rsid w:val="006147A0"/>
    <w:rsid w:val="00614B70"/>
    <w:rsid w:val="00614EA6"/>
    <w:rsid w:val="00615FEF"/>
    <w:rsid w:val="00616ECA"/>
    <w:rsid w:val="00622FDE"/>
    <w:rsid w:val="006237BF"/>
    <w:rsid w:val="00623E96"/>
    <w:rsid w:val="006240F6"/>
    <w:rsid w:val="0062424A"/>
    <w:rsid w:val="006247C1"/>
    <w:rsid w:val="006251D9"/>
    <w:rsid w:val="00625AA7"/>
    <w:rsid w:val="00625ADD"/>
    <w:rsid w:val="0062621B"/>
    <w:rsid w:val="00626384"/>
    <w:rsid w:val="0062678C"/>
    <w:rsid w:val="006269B4"/>
    <w:rsid w:val="006271C4"/>
    <w:rsid w:val="00627E97"/>
    <w:rsid w:val="00630531"/>
    <w:rsid w:val="00630924"/>
    <w:rsid w:val="00632505"/>
    <w:rsid w:val="00632E11"/>
    <w:rsid w:val="0063310C"/>
    <w:rsid w:val="00633262"/>
    <w:rsid w:val="006333EC"/>
    <w:rsid w:val="006336BF"/>
    <w:rsid w:val="00635116"/>
    <w:rsid w:val="00635221"/>
    <w:rsid w:val="006352A3"/>
    <w:rsid w:val="0063590B"/>
    <w:rsid w:val="00635BF2"/>
    <w:rsid w:val="00635CAA"/>
    <w:rsid w:val="00636383"/>
    <w:rsid w:val="006366E9"/>
    <w:rsid w:val="00637434"/>
    <w:rsid w:val="00637539"/>
    <w:rsid w:val="0063774A"/>
    <w:rsid w:val="006415A9"/>
    <w:rsid w:val="00641ABA"/>
    <w:rsid w:val="00642741"/>
    <w:rsid w:val="006430ED"/>
    <w:rsid w:val="00643BA2"/>
    <w:rsid w:val="006440FC"/>
    <w:rsid w:val="006458B7"/>
    <w:rsid w:val="006459B0"/>
    <w:rsid w:val="00645B19"/>
    <w:rsid w:val="00645BB9"/>
    <w:rsid w:val="00645FC0"/>
    <w:rsid w:val="006462D3"/>
    <w:rsid w:val="006463EF"/>
    <w:rsid w:val="006478AE"/>
    <w:rsid w:val="00650BEB"/>
    <w:rsid w:val="00651F4F"/>
    <w:rsid w:val="0065203B"/>
    <w:rsid w:val="0065261F"/>
    <w:rsid w:val="0065299F"/>
    <w:rsid w:val="006532A2"/>
    <w:rsid w:val="0065330B"/>
    <w:rsid w:val="006537B9"/>
    <w:rsid w:val="00653DCA"/>
    <w:rsid w:val="00654029"/>
    <w:rsid w:val="00654A65"/>
    <w:rsid w:val="00654F0D"/>
    <w:rsid w:val="0065629D"/>
    <w:rsid w:val="006565D1"/>
    <w:rsid w:val="006570B4"/>
    <w:rsid w:val="006574A8"/>
    <w:rsid w:val="0065778D"/>
    <w:rsid w:val="00660AE9"/>
    <w:rsid w:val="006610DB"/>
    <w:rsid w:val="006614B3"/>
    <w:rsid w:val="00661AD5"/>
    <w:rsid w:val="00661CEC"/>
    <w:rsid w:val="006620B6"/>
    <w:rsid w:val="006623A2"/>
    <w:rsid w:val="00662D63"/>
    <w:rsid w:val="006633CC"/>
    <w:rsid w:val="006634B1"/>
    <w:rsid w:val="00663AC3"/>
    <w:rsid w:val="00664F32"/>
    <w:rsid w:val="00664F3A"/>
    <w:rsid w:val="00665A4A"/>
    <w:rsid w:val="00666069"/>
    <w:rsid w:val="006660FE"/>
    <w:rsid w:val="0066642D"/>
    <w:rsid w:val="00666DFA"/>
    <w:rsid w:val="00666ECB"/>
    <w:rsid w:val="00667016"/>
    <w:rsid w:val="006670D9"/>
    <w:rsid w:val="00667520"/>
    <w:rsid w:val="006702A7"/>
    <w:rsid w:val="00670A03"/>
    <w:rsid w:val="00670B5B"/>
    <w:rsid w:val="00670D59"/>
    <w:rsid w:val="00670D87"/>
    <w:rsid w:val="00670E70"/>
    <w:rsid w:val="00670FE0"/>
    <w:rsid w:val="0067143D"/>
    <w:rsid w:val="0067153B"/>
    <w:rsid w:val="0067195A"/>
    <w:rsid w:val="006719F8"/>
    <w:rsid w:val="00672875"/>
    <w:rsid w:val="0067339E"/>
    <w:rsid w:val="006735E2"/>
    <w:rsid w:val="006748A3"/>
    <w:rsid w:val="00674FC5"/>
    <w:rsid w:val="00675486"/>
    <w:rsid w:val="00675E53"/>
    <w:rsid w:val="0067664B"/>
    <w:rsid w:val="00676882"/>
    <w:rsid w:val="00676C4E"/>
    <w:rsid w:val="00676F11"/>
    <w:rsid w:val="006772A0"/>
    <w:rsid w:val="00677A1A"/>
    <w:rsid w:val="00677C1E"/>
    <w:rsid w:val="006804BD"/>
    <w:rsid w:val="006808BB"/>
    <w:rsid w:val="00680A96"/>
    <w:rsid w:val="00681F0D"/>
    <w:rsid w:val="0068207A"/>
    <w:rsid w:val="00683933"/>
    <w:rsid w:val="00683FC4"/>
    <w:rsid w:val="0068441E"/>
    <w:rsid w:val="006847EF"/>
    <w:rsid w:val="006848EF"/>
    <w:rsid w:val="00684E04"/>
    <w:rsid w:val="006859F0"/>
    <w:rsid w:val="00685A56"/>
    <w:rsid w:val="00685D26"/>
    <w:rsid w:val="00685F79"/>
    <w:rsid w:val="006878E5"/>
    <w:rsid w:val="00690029"/>
    <w:rsid w:val="00690657"/>
    <w:rsid w:val="0069205C"/>
    <w:rsid w:val="0069252B"/>
    <w:rsid w:val="00692A9E"/>
    <w:rsid w:val="00693538"/>
    <w:rsid w:val="006937F9"/>
    <w:rsid w:val="00693D2A"/>
    <w:rsid w:val="00694347"/>
    <w:rsid w:val="006945B4"/>
    <w:rsid w:val="00694FC2"/>
    <w:rsid w:val="006967D0"/>
    <w:rsid w:val="006968FC"/>
    <w:rsid w:val="00696E56"/>
    <w:rsid w:val="00696FB3"/>
    <w:rsid w:val="006975BA"/>
    <w:rsid w:val="0069767F"/>
    <w:rsid w:val="006976DF"/>
    <w:rsid w:val="006A015F"/>
    <w:rsid w:val="006A1AD2"/>
    <w:rsid w:val="006A27A9"/>
    <w:rsid w:val="006A39C0"/>
    <w:rsid w:val="006A45C8"/>
    <w:rsid w:val="006A55E5"/>
    <w:rsid w:val="006A65E5"/>
    <w:rsid w:val="006A67CE"/>
    <w:rsid w:val="006A6CD9"/>
    <w:rsid w:val="006A72DC"/>
    <w:rsid w:val="006A7745"/>
    <w:rsid w:val="006B1755"/>
    <w:rsid w:val="006B27B8"/>
    <w:rsid w:val="006B3957"/>
    <w:rsid w:val="006B44C8"/>
    <w:rsid w:val="006B59CE"/>
    <w:rsid w:val="006B5CBE"/>
    <w:rsid w:val="006B6247"/>
    <w:rsid w:val="006B6910"/>
    <w:rsid w:val="006B6C5E"/>
    <w:rsid w:val="006B7D2A"/>
    <w:rsid w:val="006C1B2C"/>
    <w:rsid w:val="006C1B92"/>
    <w:rsid w:val="006C1DE7"/>
    <w:rsid w:val="006C2FC0"/>
    <w:rsid w:val="006C4B25"/>
    <w:rsid w:val="006C4B53"/>
    <w:rsid w:val="006C5161"/>
    <w:rsid w:val="006C647A"/>
    <w:rsid w:val="006C664E"/>
    <w:rsid w:val="006C6A64"/>
    <w:rsid w:val="006C7700"/>
    <w:rsid w:val="006D100B"/>
    <w:rsid w:val="006D12C3"/>
    <w:rsid w:val="006D27BF"/>
    <w:rsid w:val="006D29CC"/>
    <w:rsid w:val="006D33A5"/>
    <w:rsid w:val="006D35B7"/>
    <w:rsid w:val="006D3ACA"/>
    <w:rsid w:val="006D3CF2"/>
    <w:rsid w:val="006D5EEB"/>
    <w:rsid w:val="006D600C"/>
    <w:rsid w:val="006D62EA"/>
    <w:rsid w:val="006D6642"/>
    <w:rsid w:val="006D7191"/>
    <w:rsid w:val="006D7839"/>
    <w:rsid w:val="006E0881"/>
    <w:rsid w:val="006E20D3"/>
    <w:rsid w:val="006E26AE"/>
    <w:rsid w:val="006E2C09"/>
    <w:rsid w:val="006E3772"/>
    <w:rsid w:val="006E41FE"/>
    <w:rsid w:val="006E5102"/>
    <w:rsid w:val="006E5AE4"/>
    <w:rsid w:val="006E6944"/>
    <w:rsid w:val="006E6994"/>
    <w:rsid w:val="006E6A58"/>
    <w:rsid w:val="006E7CF3"/>
    <w:rsid w:val="006F1B11"/>
    <w:rsid w:val="006F2287"/>
    <w:rsid w:val="006F378C"/>
    <w:rsid w:val="006F37D3"/>
    <w:rsid w:val="006F392E"/>
    <w:rsid w:val="006F3FD2"/>
    <w:rsid w:val="006F496C"/>
    <w:rsid w:val="006F4CFA"/>
    <w:rsid w:val="006F5062"/>
    <w:rsid w:val="006F5173"/>
    <w:rsid w:val="006F51CA"/>
    <w:rsid w:val="006F563C"/>
    <w:rsid w:val="006F65D3"/>
    <w:rsid w:val="006F6F93"/>
    <w:rsid w:val="006F7C3F"/>
    <w:rsid w:val="00700347"/>
    <w:rsid w:val="007012B7"/>
    <w:rsid w:val="00702440"/>
    <w:rsid w:val="00703177"/>
    <w:rsid w:val="007046E2"/>
    <w:rsid w:val="00705515"/>
    <w:rsid w:val="007055D8"/>
    <w:rsid w:val="00705A4E"/>
    <w:rsid w:val="007063A8"/>
    <w:rsid w:val="007065EA"/>
    <w:rsid w:val="00706728"/>
    <w:rsid w:val="00706A0B"/>
    <w:rsid w:val="00707360"/>
    <w:rsid w:val="00707572"/>
    <w:rsid w:val="0070767D"/>
    <w:rsid w:val="00707EB6"/>
    <w:rsid w:val="007112D7"/>
    <w:rsid w:val="00711EAF"/>
    <w:rsid w:val="007122DC"/>
    <w:rsid w:val="007129A7"/>
    <w:rsid w:val="00712BA0"/>
    <w:rsid w:val="007133B1"/>
    <w:rsid w:val="007137CE"/>
    <w:rsid w:val="00713C80"/>
    <w:rsid w:val="007148B3"/>
    <w:rsid w:val="007155B2"/>
    <w:rsid w:val="00715904"/>
    <w:rsid w:val="00715F95"/>
    <w:rsid w:val="00716005"/>
    <w:rsid w:val="007162E4"/>
    <w:rsid w:val="00716545"/>
    <w:rsid w:val="00716CA5"/>
    <w:rsid w:val="0071728E"/>
    <w:rsid w:val="0071771D"/>
    <w:rsid w:val="00717BC2"/>
    <w:rsid w:val="00720B82"/>
    <w:rsid w:val="0072186C"/>
    <w:rsid w:val="007223F7"/>
    <w:rsid w:val="00722824"/>
    <w:rsid w:val="0072284A"/>
    <w:rsid w:val="0072299D"/>
    <w:rsid w:val="00722A60"/>
    <w:rsid w:val="00722E80"/>
    <w:rsid w:val="0072394F"/>
    <w:rsid w:val="00723960"/>
    <w:rsid w:val="00724E8A"/>
    <w:rsid w:val="0072579D"/>
    <w:rsid w:val="007270EA"/>
    <w:rsid w:val="0072723E"/>
    <w:rsid w:val="0072733E"/>
    <w:rsid w:val="0072762D"/>
    <w:rsid w:val="00727D98"/>
    <w:rsid w:val="0073105F"/>
    <w:rsid w:val="00731BE9"/>
    <w:rsid w:val="00731EBA"/>
    <w:rsid w:val="00733B64"/>
    <w:rsid w:val="00733DF7"/>
    <w:rsid w:val="00734095"/>
    <w:rsid w:val="00734683"/>
    <w:rsid w:val="007346FE"/>
    <w:rsid w:val="00734EDE"/>
    <w:rsid w:val="00735AD0"/>
    <w:rsid w:val="00735D0C"/>
    <w:rsid w:val="007360B2"/>
    <w:rsid w:val="00736F1B"/>
    <w:rsid w:val="00737075"/>
    <w:rsid w:val="00737ADB"/>
    <w:rsid w:val="00737F98"/>
    <w:rsid w:val="00741D2E"/>
    <w:rsid w:val="0074227C"/>
    <w:rsid w:val="007426EC"/>
    <w:rsid w:val="00746E35"/>
    <w:rsid w:val="0075017B"/>
    <w:rsid w:val="007505C8"/>
    <w:rsid w:val="00750E8E"/>
    <w:rsid w:val="0075174E"/>
    <w:rsid w:val="007517AD"/>
    <w:rsid w:val="007524A7"/>
    <w:rsid w:val="0075319F"/>
    <w:rsid w:val="0075354A"/>
    <w:rsid w:val="00753EAB"/>
    <w:rsid w:val="00754015"/>
    <w:rsid w:val="00754BAC"/>
    <w:rsid w:val="007550AC"/>
    <w:rsid w:val="00755433"/>
    <w:rsid w:val="007566AD"/>
    <w:rsid w:val="0075716D"/>
    <w:rsid w:val="00757E9D"/>
    <w:rsid w:val="00760D32"/>
    <w:rsid w:val="00761330"/>
    <w:rsid w:val="007616BA"/>
    <w:rsid w:val="00761848"/>
    <w:rsid w:val="00762E27"/>
    <w:rsid w:val="00762E56"/>
    <w:rsid w:val="00762F62"/>
    <w:rsid w:val="00763614"/>
    <w:rsid w:val="007638AE"/>
    <w:rsid w:val="00764208"/>
    <w:rsid w:val="00764F11"/>
    <w:rsid w:val="0076553A"/>
    <w:rsid w:val="00765891"/>
    <w:rsid w:val="007665F2"/>
    <w:rsid w:val="00766988"/>
    <w:rsid w:val="00766A65"/>
    <w:rsid w:val="00766EAD"/>
    <w:rsid w:val="00766FF0"/>
    <w:rsid w:val="00773014"/>
    <w:rsid w:val="007733A6"/>
    <w:rsid w:val="007740B3"/>
    <w:rsid w:val="0077530F"/>
    <w:rsid w:val="00776CAC"/>
    <w:rsid w:val="007771FB"/>
    <w:rsid w:val="0077787D"/>
    <w:rsid w:val="00777A15"/>
    <w:rsid w:val="00780920"/>
    <w:rsid w:val="00780D0A"/>
    <w:rsid w:val="00781499"/>
    <w:rsid w:val="0078245B"/>
    <w:rsid w:val="00783E91"/>
    <w:rsid w:val="007848C3"/>
    <w:rsid w:val="00784C68"/>
    <w:rsid w:val="0078691B"/>
    <w:rsid w:val="00786EC0"/>
    <w:rsid w:val="007874C5"/>
    <w:rsid w:val="00787841"/>
    <w:rsid w:val="0078785C"/>
    <w:rsid w:val="00790687"/>
    <w:rsid w:val="00790725"/>
    <w:rsid w:val="00790E09"/>
    <w:rsid w:val="007912E2"/>
    <w:rsid w:val="00791873"/>
    <w:rsid w:val="00791AC7"/>
    <w:rsid w:val="007923DB"/>
    <w:rsid w:val="00792D63"/>
    <w:rsid w:val="00792F66"/>
    <w:rsid w:val="00792F92"/>
    <w:rsid w:val="007932CC"/>
    <w:rsid w:val="007932D3"/>
    <w:rsid w:val="00793A2A"/>
    <w:rsid w:val="007941F2"/>
    <w:rsid w:val="00794206"/>
    <w:rsid w:val="00796A4A"/>
    <w:rsid w:val="00796E01"/>
    <w:rsid w:val="00797062"/>
    <w:rsid w:val="00797BCA"/>
    <w:rsid w:val="007A17BD"/>
    <w:rsid w:val="007A1FB1"/>
    <w:rsid w:val="007A2770"/>
    <w:rsid w:val="007A2D9C"/>
    <w:rsid w:val="007A2F46"/>
    <w:rsid w:val="007A3AF5"/>
    <w:rsid w:val="007A3B1D"/>
    <w:rsid w:val="007A4048"/>
    <w:rsid w:val="007A434E"/>
    <w:rsid w:val="007A52B4"/>
    <w:rsid w:val="007A56D0"/>
    <w:rsid w:val="007A5FAD"/>
    <w:rsid w:val="007A60E4"/>
    <w:rsid w:val="007A6E0F"/>
    <w:rsid w:val="007A7ACA"/>
    <w:rsid w:val="007A7E1C"/>
    <w:rsid w:val="007B03D2"/>
    <w:rsid w:val="007B1695"/>
    <w:rsid w:val="007B293C"/>
    <w:rsid w:val="007B2A1B"/>
    <w:rsid w:val="007B2F60"/>
    <w:rsid w:val="007B3269"/>
    <w:rsid w:val="007B37A3"/>
    <w:rsid w:val="007B3986"/>
    <w:rsid w:val="007B3ED5"/>
    <w:rsid w:val="007B40E6"/>
    <w:rsid w:val="007B5A91"/>
    <w:rsid w:val="007B5AC7"/>
    <w:rsid w:val="007B5F75"/>
    <w:rsid w:val="007B65CC"/>
    <w:rsid w:val="007B70B4"/>
    <w:rsid w:val="007B74A9"/>
    <w:rsid w:val="007B7769"/>
    <w:rsid w:val="007B7E27"/>
    <w:rsid w:val="007B7F5B"/>
    <w:rsid w:val="007C0949"/>
    <w:rsid w:val="007C0D80"/>
    <w:rsid w:val="007C1126"/>
    <w:rsid w:val="007C198F"/>
    <w:rsid w:val="007C2B3F"/>
    <w:rsid w:val="007C3F55"/>
    <w:rsid w:val="007C420E"/>
    <w:rsid w:val="007C52F9"/>
    <w:rsid w:val="007C567C"/>
    <w:rsid w:val="007C5CED"/>
    <w:rsid w:val="007C68FC"/>
    <w:rsid w:val="007C6C04"/>
    <w:rsid w:val="007D1A30"/>
    <w:rsid w:val="007D1B3D"/>
    <w:rsid w:val="007D3655"/>
    <w:rsid w:val="007D3FED"/>
    <w:rsid w:val="007D43C3"/>
    <w:rsid w:val="007D46CD"/>
    <w:rsid w:val="007D52F0"/>
    <w:rsid w:val="007D53D0"/>
    <w:rsid w:val="007D563B"/>
    <w:rsid w:val="007D5904"/>
    <w:rsid w:val="007D6531"/>
    <w:rsid w:val="007D6CB9"/>
    <w:rsid w:val="007D7BA0"/>
    <w:rsid w:val="007E1238"/>
    <w:rsid w:val="007E21BE"/>
    <w:rsid w:val="007E2566"/>
    <w:rsid w:val="007E34F0"/>
    <w:rsid w:val="007E36FF"/>
    <w:rsid w:val="007E3A1C"/>
    <w:rsid w:val="007E3C2B"/>
    <w:rsid w:val="007E3C6E"/>
    <w:rsid w:val="007E3C76"/>
    <w:rsid w:val="007E4136"/>
    <w:rsid w:val="007E4E99"/>
    <w:rsid w:val="007E569B"/>
    <w:rsid w:val="007E5F04"/>
    <w:rsid w:val="007E5FB8"/>
    <w:rsid w:val="007E61A5"/>
    <w:rsid w:val="007E63F1"/>
    <w:rsid w:val="007E6874"/>
    <w:rsid w:val="007E6E9D"/>
    <w:rsid w:val="007E708D"/>
    <w:rsid w:val="007E765E"/>
    <w:rsid w:val="007E779B"/>
    <w:rsid w:val="007E77E1"/>
    <w:rsid w:val="007F02A4"/>
    <w:rsid w:val="007F1E3C"/>
    <w:rsid w:val="007F31F9"/>
    <w:rsid w:val="007F43EC"/>
    <w:rsid w:val="007F4500"/>
    <w:rsid w:val="007F4F86"/>
    <w:rsid w:val="007F582E"/>
    <w:rsid w:val="007F5D26"/>
    <w:rsid w:val="007F690B"/>
    <w:rsid w:val="007F7D33"/>
    <w:rsid w:val="008001FA"/>
    <w:rsid w:val="00801E27"/>
    <w:rsid w:val="00802C38"/>
    <w:rsid w:val="00804905"/>
    <w:rsid w:val="00804972"/>
    <w:rsid w:val="00804A98"/>
    <w:rsid w:val="00805579"/>
    <w:rsid w:val="00805C0E"/>
    <w:rsid w:val="00805ECF"/>
    <w:rsid w:val="00807386"/>
    <w:rsid w:val="008105B3"/>
    <w:rsid w:val="0081150D"/>
    <w:rsid w:val="00811E0B"/>
    <w:rsid w:val="008129F7"/>
    <w:rsid w:val="00812DD7"/>
    <w:rsid w:val="0081466E"/>
    <w:rsid w:val="0081493B"/>
    <w:rsid w:val="008174F1"/>
    <w:rsid w:val="00820539"/>
    <w:rsid w:val="008238CE"/>
    <w:rsid w:val="00823AF0"/>
    <w:rsid w:val="0082608B"/>
    <w:rsid w:val="00826C68"/>
    <w:rsid w:val="008278FD"/>
    <w:rsid w:val="00830369"/>
    <w:rsid w:val="00830D3E"/>
    <w:rsid w:val="00831275"/>
    <w:rsid w:val="00831553"/>
    <w:rsid w:val="00832696"/>
    <w:rsid w:val="00833C4E"/>
    <w:rsid w:val="00833C7C"/>
    <w:rsid w:val="00834182"/>
    <w:rsid w:val="00834BE2"/>
    <w:rsid w:val="00834F93"/>
    <w:rsid w:val="00835022"/>
    <w:rsid w:val="00835519"/>
    <w:rsid w:val="008358CA"/>
    <w:rsid w:val="008363CB"/>
    <w:rsid w:val="00836422"/>
    <w:rsid w:val="00837193"/>
    <w:rsid w:val="0083744D"/>
    <w:rsid w:val="00840A95"/>
    <w:rsid w:val="00840E80"/>
    <w:rsid w:val="0084349F"/>
    <w:rsid w:val="00843AEA"/>
    <w:rsid w:val="00844846"/>
    <w:rsid w:val="00845547"/>
    <w:rsid w:val="00845C83"/>
    <w:rsid w:val="00845DE2"/>
    <w:rsid w:val="0084737C"/>
    <w:rsid w:val="00847429"/>
    <w:rsid w:val="008474F1"/>
    <w:rsid w:val="008477A7"/>
    <w:rsid w:val="0084793B"/>
    <w:rsid w:val="00847984"/>
    <w:rsid w:val="00847A74"/>
    <w:rsid w:val="00850629"/>
    <w:rsid w:val="0085065B"/>
    <w:rsid w:val="0085101A"/>
    <w:rsid w:val="00851427"/>
    <w:rsid w:val="00851AE2"/>
    <w:rsid w:val="00852730"/>
    <w:rsid w:val="00853680"/>
    <w:rsid w:val="0085430B"/>
    <w:rsid w:val="00854EEE"/>
    <w:rsid w:val="008558EF"/>
    <w:rsid w:val="00856CA3"/>
    <w:rsid w:val="00856CFA"/>
    <w:rsid w:val="00857293"/>
    <w:rsid w:val="00857AF0"/>
    <w:rsid w:val="00857C35"/>
    <w:rsid w:val="008608C4"/>
    <w:rsid w:val="00862447"/>
    <w:rsid w:val="008628CE"/>
    <w:rsid w:val="00862D0E"/>
    <w:rsid w:val="0086337C"/>
    <w:rsid w:val="00863402"/>
    <w:rsid w:val="0086385F"/>
    <w:rsid w:val="00863CBD"/>
    <w:rsid w:val="00864A65"/>
    <w:rsid w:val="00864CF8"/>
    <w:rsid w:val="00864F76"/>
    <w:rsid w:val="008651C9"/>
    <w:rsid w:val="00866141"/>
    <w:rsid w:val="008666E1"/>
    <w:rsid w:val="00866ED0"/>
    <w:rsid w:val="00867274"/>
    <w:rsid w:val="00867351"/>
    <w:rsid w:val="00867687"/>
    <w:rsid w:val="008679D8"/>
    <w:rsid w:val="00867A05"/>
    <w:rsid w:val="0087033F"/>
    <w:rsid w:val="008722FD"/>
    <w:rsid w:val="008725CB"/>
    <w:rsid w:val="008734B9"/>
    <w:rsid w:val="008737D0"/>
    <w:rsid w:val="00874761"/>
    <w:rsid w:val="00874B75"/>
    <w:rsid w:val="008756A3"/>
    <w:rsid w:val="00880657"/>
    <w:rsid w:val="00880B15"/>
    <w:rsid w:val="00880DA9"/>
    <w:rsid w:val="008811AB"/>
    <w:rsid w:val="008811C4"/>
    <w:rsid w:val="008814EA"/>
    <w:rsid w:val="00882776"/>
    <w:rsid w:val="00882F70"/>
    <w:rsid w:val="00883337"/>
    <w:rsid w:val="00883A37"/>
    <w:rsid w:val="00883EC0"/>
    <w:rsid w:val="00884506"/>
    <w:rsid w:val="008847D9"/>
    <w:rsid w:val="00884F6F"/>
    <w:rsid w:val="00885F5B"/>
    <w:rsid w:val="00886C85"/>
    <w:rsid w:val="00887571"/>
    <w:rsid w:val="00887953"/>
    <w:rsid w:val="00887B4B"/>
    <w:rsid w:val="00890881"/>
    <w:rsid w:val="00891349"/>
    <w:rsid w:val="0089242F"/>
    <w:rsid w:val="00892D8F"/>
    <w:rsid w:val="00894F7D"/>
    <w:rsid w:val="008955BA"/>
    <w:rsid w:val="00895B4A"/>
    <w:rsid w:val="0089663F"/>
    <w:rsid w:val="00896774"/>
    <w:rsid w:val="00896778"/>
    <w:rsid w:val="00896BC8"/>
    <w:rsid w:val="00896C5C"/>
    <w:rsid w:val="008970C2"/>
    <w:rsid w:val="008970D5"/>
    <w:rsid w:val="00897164"/>
    <w:rsid w:val="008A089C"/>
    <w:rsid w:val="008A13F1"/>
    <w:rsid w:val="008A154D"/>
    <w:rsid w:val="008A1B51"/>
    <w:rsid w:val="008A1E4A"/>
    <w:rsid w:val="008A1F53"/>
    <w:rsid w:val="008A32FE"/>
    <w:rsid w:val="008A3F3D"/>
    <w:rsid w:val="008A4784"/>
    <w:rsid w:val="008A4BFD"/>
    <w:rsid w:val="008A5D90"/>
    <w:rsid w:val="008A71D6"/>
    <w:rsid w:val="008A7DF6"/>
    <w:rsid w:val="008B0296"/>
    <w:rsid w:val="008B0F59"/>
    <w:rsid w:val="008B1437"/>
    <w:rsid w:val="008B1A88"/>
    <w:rsid w:val="008B1E9A"/>
    <w:rsid w:val="008B2341"/>
    <w:rsid w:val="008B23CF"/>
    <w:rsid w:val="008B2715"/>
    <w:rsid w:val="008B2835"/>
    <w:rsid w:val="008B2B1A"/>
    <w:rsid w:val="008B3754"/>
    <w:rsid w:val="008B4AFE"/>
    <w:rsid w:val="008B577F"/>
    <w:rsid w:val="008B5A21"/>
    <w:rsid w:val="008B5DA6"/>
    <w:rsid w:val="008B62D6"/>
    <w:rsid w:val="008B7883"/>
    <w:rsid w:val="008C161E"/>
    <w:rsid w:val="008C1D50"/>
    <w:rsid w:val="008C25FC"/>
    <w:rsid w:val="008C431B"/>
    <w:rsid w:val="008C4B4A"/>
    <w:rsid w:val="008C61DB"/>
    <w:rsid w:val="008C62B0"/>
    <w:rsid w:val="008C6A0E"/>
    <w:rsid w:val="008C7E7E"/>
    <w:rsid w:val="008C7F4F"/>
    <w:rsid w:val="008D1AED"/>
    <w:rsid w:val="008D1DFF"/>
    <w:rsid w:val="008D2068"/>
    <w:rsid w:val="008D2138"/>
    <w:rsid w:val="008D2929"/>
    <w:rsid w:val="008D3418"/>
    <w:rsid w:val="008D37E1"/>
    <w:rsid w:val="008D3EE3"/>
    <w:rsid w:val="008D525D"/>
    <w:rsid w:val="008D5404"/>
    <w:rsid w:val="008D56D3"/>
    <w:rsid w:val="008D618C"/>
    <w:rsid w:val="008D6554"/>
    <w:rsid w:val="008D65B0"/>
    <w:rsid w:val="008D6758"/>
    <w:rsid w:val="008D675B"/>
    <w:rsid w:val="008D6AB5"/>
    <w:rsid w:val="008D7233"/>
    <w:rsid w:val="008D742E"/>
    <w:rsid w:val="008D7D4F"/>
    <w:rsid w:val="008E001B"/>
    <w:rsid w:val="008E0411"/>
    <w:rsid w:val="008E068F"/>
    <w:rsid w:val="008E15C2"/>
    <w:rsid w:val="008E2024"/>
    <w:rsid w:val="008E2871"/>
    <w:rsid w:val="008E2D5B"/>
    <w:rsid w:val="008E2E3D"/>
    <w:rsid w:val="008E3072"/>
    <w:rsid w:val="008E3F17"/>
    <w:rsid w:val="008E44AD"/>
    <w:rsid w:val="008E45FD"/>
    <w:rsid w:val="008E4993"/>
    <w:rsid w:val="008E50DB"/>
    <w:rsid w:val="008E5B4A"/>
    <w:rsid w:val="008E5CA9"/>
    <w:rsid w:val="008E5F8D"/>
    <w:rsid w:val="008E6455"/>
    <w:rsid w:val="008E6D92"/>
    <w:rsid w:val="008F02A3"/>
    <w:rsid w:val="008F051E"/>
    <w:rsid w:val="008F05FA"/>
    <w:rsid w:val="008F11F4"/>
    <w:rsid w:val="008F13EB"/>
    <w:rsid w:val="008F38A2"/>
    <w:rsid w:val="008F3DEB"/>
    <w:rsid w:val="008F5B8D"/>
    <w:rsid w:val="008F5E6A"/>
    <w:rsid w:val="008F6106"/>
    <w:rsid w:val="008F62A2"/>
    <w:rsid w:val="008F6633"/>
    <w:rsid w:val="008F670C"/>
    <w:rsid w:val="008F6A10"/>
    <w:rsid w:val="008F6C7C"/>
    <w:rsid w:val="008F713F"/>
    <w:rsid w:val="0090070C"/>
    <w:rsid w:val="009010FC"/>
    <w:rsid w:val="00901382"/>
    <w:rsid w:val="00901B2C"/>
    <w:rsid w:val="00902960"/>
    <w:rsid w:val="00902A52"/>
    <w:rsid w:val="00902B43"/>
    <w:rsid w:val="00902EBE"/>
    <w:rsid w:val="00903255"/>
    <w:rsid w:val="00903A18"/>
    <w:rsid w:val="00903D72"/>
    <w:rsid w:val="00903F89"/>
    <w:rsid w:val="0090410C"/>
    <w:rsid w:val="009044A5"/>
    <w:rsid w:val="00904581"/>
    <w:rsid w:val="009049AA"/>
    <w:rsid w:val="00905672"/>
    <w:rsid w:val="009057DB"/>
    <w:rsid w:val="009059E2"/>
    <w:rsid w:val="00906E29"/>
    <w:rsid w:val="009073FE"/>
    <w:rsid w:val="009074F1"/>
    <w:rsid w:val="009076A2"/>
    <w:rsid w:val="00907791"/>
    <w:rsid w:val="009117A9"/>
    <w:rsid w:val="00911943"/>
    <w:rsid w:val="00912257"/>
    <w:rsid w:val="00912EC8"/>
    <w:rsid w:val="00913F1E"/>
    <w:rsid w:val="00914CF1"/>
    <w:rsid w:val="00914D2F"/>
    <w:rsid w:val="00915ECE"/>
    <w:rsid w:val="00916F70"/>
    <w:rsid w:val="009172E8"/>
    <w:rsid w:val="009174C3"/>
    <w:rsid w:val="00917D44"/>
    <w:rsid w:val="0092090B"/>
    <w:rsid w:val="00920E4D"/>
    <w:rsid w:val="0092118C"/>
    <w:rsid w:val="00921339"/>
    <w:rsid w:val="009217BC"/>
    <w:rsid w:val="0092230A"/>
    <w:rsid w:val="00922690"/>
    <w:rsid w:val="009228BD"/>
    <w:rsid w:val="00924843"/>
    <w:rsid w:val="009248BA"/>
    <w:rsid w:val="00924A09"/>
    <w:rsid w:val="00925C79"/>
    <w:rsid w:val="00925C9D"/>
    <w:rsid w:val="0092638A"/>
    <w:rsid w:val="0092644C"/>
    <w:rsid w:val="00926500"/>
    <w:rsid w:val="0092743B"/>
    <w:rsid w:val="0092787A"/>
    <w:rsid w:val="009300F2"/>
    <w:rsid w:val="00930CC6"/>
    <w:rsid w:val="00930FCD"/>
    <w:rsid w:val="009310F7"/>
    <w:rsid w:val="00931149"/>
    <w:rsid w:val="00931BA5"/>
    <w:rsid w:val="00931FC7"/>
    <w:rsid w:val="00932180"/>
    <w:rsid w:val="0093218E"/>
    <w:rsid w:val="00932E42"/>
    <w:rsid w:val="00932EEB"/>
    <w:rsid w:val="00934243"/>
    <w:rsid w:val="00934528"/>
    <w:rsid w:val="009349DB"/>
    <w:rsid w:val="00934C2D"/>
    <w:rsid w:val="00935A2E"/>
    <w:rsid w:val="0093673D"/>
    <w:rsid w:val="00936A7C"/>
    <w:rsid w:val="00941745"/>
    <w:rsid w:val="0094187C"/>
    <w:rsid w:val="00942359"/>
    <w:rsid w:val="009428E1"/>
    <w:rsid w:val="00942BED"/>
    <w:rsid w:val="00942CF7"/>
    <w:rsid w:val="00943214"/>
    <w:rsid w:val="00943E53"/>
    <w:rsid w:val="00943FB0"/>
    <w:rsid w:val="0094454C"/>
    <w:rsid w:val="00944E43"/>
    <w:rsid w:val="00945445"/>
    <w:rsid w:val="009458FA"/>
    <w:rsid w:val="00945939"/>
    <w:rsid w:val="00946F25"/>
    <w:rsid w:val="009472F2"/>
    <w:rsid w:val="009475EA"/>
    <w:rsid w:val="009512E6"/>
    <w:rsid w:val="00952207"/>
    <w:rsid w:val="00952F4E"/>
    <w:rsid w:val="0095364C"/>
    <w:rsid w:val="00954324"/>
    <w:rsid w:val="0095498F"/>
    <w:rsid w:val="00954BFF"/>
    <w:rsid w:val="00954F12"/>
    <w:rsid w:val="00955929"/>
    <w:rsid w:val="00955A7B"/>
    <w:rsid w:val="009564CF"/>
    <w:rsid w:val="00956A73"/>
    <w:rsid w:val="00957AE9"/>
    <w:rsid w:val="00957C5C"/>
    <w:rsid w:val="00960175"/>
    <w:rsid w:val="009608D5"/>
    <w:rsid w:val="0096091C"/>
    <w:rsid w:val="00960B3C"/>
    <w:rsid w:val="00961B53"/>
    <w:rsid w:val="0096392A"/>
    <w:rsid w:val="00963B29"/>
    <w:rsid w:val="009644E3"/>
    <w:rsid w:val="00965ACA"/>
    <w:rsid w:val="00965B7D"/>
    <w:rsid w:val="00965BD5"/>
    <w:rsid w:val="009665EC"/>
    <w:rsid w:val="00966CAB"/>
    <w:rsid w:val="009673A5"/>
    <w:rsid w:val="00967F80"/>
    <w:rsid w:val="00970DE1"/>
    <w:rsid w:val="00971598"/>
    <w:rsid w:val="00971DCD"/>
    <w:rsid w:val="009740B8"/>
    <w:rsid w:val="0097457C"/>
    <w:rsid w:val="00974A31"/>
    <w:rsid w:val="00975347"/>
    <w:rsid w:val="00975C29"/>
    <w:rsid w:val="0097722D"/>
    <w:rsid w:val="00977BAC"/>
    <w:rsid w:val="00977E4C"/>
    <w:rsid w:val="00977E74"/>
    <w:rsid w:val="00980070"/>
    <w:rsid w:val="00982023"/>
    <w:rsid w:val="009825F1"/>
    <w:rsid w:val="00982AE9"/>
    <w:rsid w:val="0098316A"/>
    <w:rsid w:val="0098347D"/>
    <w:rsid w:val="0098401F"/>
    <w:rsid w:val="00984E81"/>
    <w:rsid w:val="009859FB"/>
    <w:rsid w:val="00986F34"/>
    <w:rsid w:val="00987054"/>
    <w:rsid w:val="0099035B"/>
    <w:rsid w:val="00991974"/>
    <w:rsid w:val="00991D47"/>
    <w:rsid w:val="00992574"/>
    <w:rsid w:val="009928B8"/>
    <w:rsid w:val="00992936"/>
    <w:rsid w:val="009933DD"/>
    <w:rsid w:val="00993B42"/>
    <w:rsid w:val="00993FA6"/>
    <w:rsid w:val="00994113"/>
    <w:rsid w:val="00994340"/>
    <w:rsid w:val="00994655"/>
    <w:rsid w:val="0099493A"/>
    <w:rsid w:val="009952CF"/>
    <w:rsid w:val="00995590"/>
    <w:rsid w:val="009958AC"/>
    <w:rsid w:val="0099655A"/>
    <w:rsid w:val="00996A4F"/>
    <w:rsid w:val="00996BB5"/>
    <w:rsid w:val="00996F5F"/>
    <w:rsid w:val="00997674"/>
    <w:rsid w:val="009977BD"/>
    <w:rsid w:val="00997EB7"/>
    <w:rsid w:val="00997F8F"/>
    <w:rsid w:val="009A048B"/>
    <w:rsid w:val="009A15A8"/>
    <w:rsid w:val="009A1F06"/>
    <w:rsid w:val="009A2AFA"/>
    <w:rsid w:val="009A679A"/>
    <w:rsid w:val="009B02E1"/>
    <w:rsid w:val="009B03A0"/>
    <w:rsid w:val="009B146A"/>
    <w:rsid w:val="009B1476"/>
    <w:rsid w:val="009B2409"/>
    <w:rsid w:val="009B2C5E"/>
    <w:rsid w:val="009B30FE"/>
    <w:rsid w:val="009B3A4B"/>
    <w:rsid w:val="009B3DCE"/>
    <w:rsid w:val="009B5E25"/>
    <w:rsid w:val="009B6217"/>
    <w:rsid w:val="009B62B4"/>
    <w:rsid w:val="009B65D5"/>
    <w:rsid w:val="009B6D6B"/>
    <w:rsid w:val="009C2D90"/>
    <w:rsid w:val="009C379C"/>
    <w:rsid w:val="009C3D8E"/>
    <w:rsid w:val="009C4E4A"/>
    <w:rsid w:val="009C6401"/>
    <w:rsid w:val="009C6444"/>
    <w:rsid w:val="009C72C8"/>
    <w:rsid w:val="009C7A42"/>
    <w:rsid w:val="009D2BA4"/>
    <w:rsid w:val="009D32E9"/>
    <w:rsid w:val="009D3502"/>
    <w:rsid w:val="009D35ED"/>
    <w:rsid w:val="009D3A90"/>
    <w:rsid w:val="009D3D40"/>
    <w:rsid w:val="009D4625"/>
    <w:rsid w:val="009D4BEF"/>
    <w:rsid w:val="009D774D"/>
    <w:rsid w:val="009E038A"/>
    <w:rsid w:val="009E27C5"/>
    <w:rsid w:val="009E3302"/>
    <w:rsid w:val="009E3423"/>
    <w:rsid w:val="009E45B8"/>
    <w:rsid w:val="009E5897"/>
    <w:rsid w:val="009E7EB1"/>
    <w:rsid w:val="009F058B"/>
    <w:rsid w:val="009F1115"/>
    <w:rsid w:val="009F1AAD"/>
    <w:rsid w:val="009F1C3F"/>
    <w:rsid w:val="009F1FC0"/>
    <w:rsid w:val="009F26B0"/>
    <w:rsid w:val="009F30E8"/>
    <w:rsid w:val="009F424C"/>
    <w:rsid w:val="009F43AC"/>
    <w:rsid w:val="009F47DC"/>
    <w:rsid w:val="009F53F9"/>
    <w:rsid w:val="009F57E2"/>
    <w:rsid w:val="009F7D75"/>
    <w:rsid w:val="00A00B50"/>
    <w:rsid w:val="00A00C80"/>
    <w:rsid w:val="00A01082"/>
    <w:rsid w:val="00A01A54"/>
    <w:rsid w:val="00A036F4"/>
    <w:rsid w:val="00A04682"/>
    <w:rsid w:val="00A05428"/>
    <w:rsid w:val="00A05B83"/>
    <w:rsid w:val="00A06671"/>
    <w:rsid w:val="00A06A3E"/>
    <w:rsid w:val="00A07596"/>
    <w:rsid w:val="00A13DDA"/>
    <w:rsid w:val="00A15826"/>
    <w:rsid w:val="00A168FC"/>
    <w:rsid w:val="00A17DEB"/>
    <w:rsid w:val="00A17E47"/>
    <w:rsid w:val="00A20735"/>
    <w:rsid w:val="00A21C86"/>
    <w:rsid w:val="00A22DF1"/>
    <w:rsid w:val="00A22FAE"/>
    <w:rsid w:val="00A235BF"/>
    <w:rsid w:val="00A2379F"/>
    <w:rsid w:val="00A23927"/>
    <w:rsid w:val="00A23CDA"/>
    <w:rsid w:val="00A24CDD"/>
    <w:rsid w:val="00A25094"/>
    <w:rsid w:val="00A27101"/>
    <w:rsid w:val="00A27F1C"/>
    <w:rsid w:val="00A30450"/>
    <w:rsid w:val="00A30497"/>
    <w:rsid w:val="00A307AA"/>
    <w:rsid w:val="00A30B46"/>
    <w:rsid w:val="00A31165"/>
    <w:rsid w:val="00A31846"/>
    <w:rsid w:val="00A319DF"/>
    <w:rsid w:val="00A3285B"/>
    <w:rsid w:val="00A32A07"/>
    <w:rsid w:val="00A33497"/>
    <w:rsid w:val="00A34118"/>
    <w:rsid w:val="00A35181"/>
    <w:rsid w:val="00A351F5"/>
    <w:rsid w:val="00A35929"/>
    <w:rsid w:val="00A371BB"/>
    <w:rsid w:val="00A37235"/>
    <w:rsid w:val="00A377E0"/>
    <w:rsid w:val="00A37C61"/>
    <w:rsid w:val="00A4164D"/>
    <w:rsid w:val="00A42525"/>
    <w:rsid w:val="00A42790"/>
    <w:rsid w:val="00A43DEF"/>
    <w:rsid w:val="00A44B0B"/>
    <w:rsid w:val="00A44FB2"/>
    <w:rsid w:val="00A45E36"/>
    <w:rsid w:val="00A463E9"/>
    <w:rsid w:val="00A46573"/>
    <w:rsid w:val="00A46701"/>
    <w:rsid w:val="00A46B2B"/>
    <w:rsid w:val="00A50FF6"/>
    <w:rsid w:val="00A52FD9"/>
    <w:rsid w:val="00A53352"/>
    <w:rsid w:val="00A53421"/>
    <w:rsid w:val="00A53CF7"/>
    <w:rsid w:val="00A55773"/>
    <w:rsid w:val="00A5668C"/>
    <w:rsid w:val="00A578F9"/>
    <w:rsid w:val="00A57A85"/>
    <w:rsid w:val="00A57BF2"/>
    <w:rsid w:val="00A60E37"/>
    <w:rsid w:val="00A61452"/>
    <w:rsid w:val="00A61CA0"/>
    <w:rsid w:val="00A61F37"/>
    <w:rsid w:val="00A633B0"/>
    <w:rsid w:val="00A63DB2"/>
    <w:rsid w:val="00A64970"/>
    <w:rsid w:val="00A6533B"/>
    <w:rsid w:val="00A65A92"/>
    <w:rsid w:val="00A65E46"/>
    <w:rsid w:val="00A66ADD"/>
    <w:rsid w:val="00A675B2"/>
    <w:rsid w:val="00A67F26"/>
    <w:rsid w:val="00A7082B"/>
    <w:rsid w:val="00A716E3"/>
    <w:rsid w:val="00A71B4A"/>
    <w:rsid w:val="00A7267C"/>
    <w:rsid w:val="00A73984"/>
    <w:rsid w:val="00A73DF4"/>
    <w:rsid w:val="00A744DD"/>
    <w:rsid w:val="00A750CB"/>
    <w:rsid w:val="00A7519A"/>
    <w:rsid w:val="00A7578C"/>
    <w:rsid w:val="00A75926"/>
    <w:rsid w:val="00A75BA8"/>
    <w:rsid w:val="00A76168"/>
    <w:rsid w:val="00A77226"/>
    <w:rsid w:val="00A772E9"/>
    <w:rsid w:val="00A77342"/>
    <w:rsid w:val="00A774BF"/>
    <w:rsid w:val="00A7784C"/>
    <w:rsid w:val="00A77C21"/>
    <w:rsid w:val="00A77E80"/>
    <w:rsid w:val="00A810E9"/>
    <w:rsid w:val="00A81D6F"/>
    <w:rsid w:val="00A82BC3"/>
    <w:rsid w:val="00A83329"/>
    <w:rsid w:val="00A836E6"/>
    <w:rsid w:val="00A83837"/>
    <w:rsid w:val="00A8450F"/>
    <w:rsid w:val="00A8490C"/>
    <w:rsid w:val="00A8619A"/>
    <w:rsid w:val="00A863BC"/>
    <w:rsid w:val="00A8659D"/>
    <w:rsid w:val="00A86AB5"/>
    <w:rsid w:val="00A87314"/>
    <w:rsid w:val="00A87A38"/>
    <w:rsid w:val="00A9002F"/>
    <w:rsid w:val="00A90577"/>
    <w:rsid w:val="00A9253A"/>
    <w:rsid w:val="00A928DF"/>
    <w:rsid w:val="00A92973"/>
    <w:rsid w:val="00A92CBA"/>
    <w:rsid w:val="00A9358F"/>
    <w:rsid w:val="00A94D86"/>
    <w:rsid w:val="00A9501C"/>
    <w:rsid w:val="00A953E0"/>
    <w:rsid w:val="00A96805"/>
    <w:rsid w:val="00A96C28"/>
    <w:rsid w:val="00A96CB1"/>
    <w:rsid w:val="00A97040"/>
    <w:rsid w:val="00A97CDB"/>
    <w:rsid w:val="00A97F9F"/>
    <w:rsid w:val="00AA0228"/>
    <w:rsid w:val="00AA02DF"/>
    <w:rsid w:val="00AA03A3"/>
    <w:rsid w:val="00AA05E3"/>
    <w:rsid w:val="00AA1766"/>
    <w:rsid w:val="00AA1913"/>
    <w:rsid w:val="00AA2525"/>
    <w:rsid w:val="00AA2ABB"/>
    <w:rsid w:val="00AA2C7D"/>
    <w:rsid w:val="00AA2F26"/>
    <w:rsid w:val="00AA3B60"/>
    <w:rsid w:val="00AA4131"/>
    <w:rsid w:val="00AA4229"/>
    <w:rsid w:val="00AA4CA7"/>
    <w:rsid w:val="00AA512D"/>
    <w:rsid w:val="00AA5B22"/>
    <w:rsid w:val="00AA61C0"/>
    <w:rsid w:val="00AB09EE"/>
    <w:rsid w:val="00AB11CB"/>
    <w:rsid w:val="00AB1A30"/>
    <w:rsid w:val="00AB1B00"/>
    <w:rsid w:val="00AB22A0"/>
    <w:rsid w:val="00AB26CF"/>
    <w:rsid w:val="00AB2845"/>
    <w:rsid w:val="00AB37D3"/>
    <w:rsid w:val="00AB3D32"/>
    <w:rsid w:val="00AB4F13"/>
    <w:rsid w:val="00AB5CB1"/>
    <w:rsid w:val="00AB69DE"/>
    <w:rsid w:val="00AB724D"/>
    <w:rsid w:val="00AC0054"/>
    <w:rsid w:val="00AC20FA"/>
    <w:rsid w:val="00AC2982"/>
    <w:rsid w:val="00AC2B0D"/>
    <w:rsid w:val="00AC2CA9"/>
    <w:rsid w:val="00AC35E5"/>
    <w:rsid w:val="00AC3D66"/>
    <w:rsid w:val="00AC423F"/>
    <w:rsid w:val="00AC4977"/>
    <w:rsid w:val="00AC4E43"/>
    <w:rsid w:val="00AC5414"/>
    <w:rsid w:val="00AC5B3F"/>
    <w:rsid w:val="00AC698F"/>
    <w:rsid w:val="00AC72C8"/>
    <w:rsid w:val="00AC7305"/>
    <w:rsid w:val="00AD0314"/>
    <w:rsid w:val="00AD0A41"/>
    <w:rsid w:val="00AD16EF"/>
    <w:rsid w:val="00AD36A6"/>
    <w:rsid w:val="00AD40F3"/>
    <w:rsid w:val="00AD4134"/>
    <w:rsid w:val="00AD4766"/>
    <w:rsid w:val="00AD6EFB"/>
    <w:rsid w:val="00AD7445"/>
    <w:rsid w:val="00AD75D5"/>
    <w:rsid w:val="00AD779E"/>
    <w:rsid w:val="00AD7B89"/>
    <w:rsid w:val="00AE045F"/>
    <w:rsid w:val="00AE06E8"/>
    <w:rsid w:val="00AE0A91"/>
    <w:rsid w:val="00AE0E73"/>
    <w:rsid w:val="00AE14B2"/>
    <w:rsid w:val="00AE1579"/>
    <w:rsid w:val="00AE1FC1"/>
    <w:rsid w:val="00AE2357"/>
    <w:rsid w:val="00AE2E55"/>
    <w:rsid w:val="00AE34FF"/>
    <w:rsid w:val="00AE3F1D"/>
    <w:rsid w:val="00AE3F4D"/>
    <w:rsid w:val="00AE4252"/>
    <w:rsid w:val="00AE45F6"/>
    <w:rsid w:val="00AE4E6C"/>
    <w:rsid w:val="00AE501C"/>
    <w:rsid w:val="00AE51C8"/>
    <w:rsid w:val="00AE7323"/>
    <w:rsid w:val="00AF0DE2"/>
    <w:rsid w:val="00AF1718"/>
    <w:rsid w:val="00AF1C14"/>
    <w:rsid w:val="00AF1CCF"/>
    <w:rsid w:val="00AF24F1"/>
    <w:rsid w:val="00AF2C86"/>
    <w:rsid w:val="00AF48D9"/>
    <w:rsid w:val="00AF51D1"/>
    <w:rsid w:val="00AF5BFB"/>
    <w:rsid w:val="00AF6264"/>
    <w:rsid w:val="00B00152"/>
    <w:rsid w:val="00B002D4"/>
    <w:rsid w:val="00B003AF"/>
    <w:rsid w:val="00B009FC"/>
    <w:rsid w:val="00B00C4A"/>
    <w:rsid w:val="00B018D4"/>
    <w:rsid w:val="00B02088"/>
    <w:rsid w:val="00B02470"/>
    <w:rsid w:val="00B024D8"/>
    <w:rsid w:val="00B030FF"/>
    <w:rsid w:val="00B03CB0"/>
    <w:rsid w:val="00B05EEC"/>
    <w:rsid w:val="00B05F30"/>
    <w:rsid w:val="00B0626F"/>
    <w:rsid w:val="00B07129"/>
    <w:rsid w:val="00B07510"/>
    <w:rsid w:val="00B07951"/>
    <w:rsid w:val="00B07F63"/>
    <w:rsid w:val="00B1304A"/>
    <w:rsid w:val="00B1327E"/>
    <w:rsid w:val="00B145DE"/>
    <w:rsid w:val="00B14D4C"/>
    <w:rsid w:val="00B15E4D"/>
    <w:rsid w:val="00B16264"/>
    <w:rsid w:val="00B1657D"/>
    <w:rsid w:val="00B1699F"/>
    <w:rsid w:val="00B16BD6"/>
    <w:rsid w:val="00B17686"/>
    <w:rsid w:val="00B17E81"/>
    <w:rsid w:val="00B20612"/>
    <w:rsid w:val="00B2079E"/>
    <w:rsid w:val="00B21BE9"/>
    <w:rsid w:val="00B23105"/>
    <w:rsid w:val="00B231A6"/>
    <w:rsid w:val="00B233D1"/>
    <w:rsid w:val="00B2356C"/>
    <w:rsid w:val="00B23D88"/>
    <w:rsid w:val="00B26322"/>
    <w:rsid w:val="00B2644C"/>
    <w:rsid w:val="00B27808"/>
    <w:rsid w:val="00B30063"/>
    <w:rsid w:val="00B307F2"/>
    <w:rsid w:val="00B30B7E"/>
    <w:rsid w:val="00B30D9F"/>
    <w:rsid w:val="00B30FD4"/>
    <w:rsid w:val="00B32076"/>
    <w:rsid w:val="00B320A1"/>
    <w:rsid w:val="00B3253C"/>
    <w:rsid w:val="00B32663"/>
    <w:rsid w:val="00B32687"/>
    <w:rsid w:val="00B32C34"/>
    <w:rsid w:val="00B32F15"/>
    <w:rsid w:val="00B35013"/>
    <w:rsid w:val="00B353FC"/>
    <w:rsid w:val="00B3632D"/>
    <w:rsid w:val="00B36DA7"/>
    <w:rsid w:val="00B374E0"/>
    <w:rsid w:val="00B37A65"/>
    <w:rsid w:val="00B37AD6"/>
    <w:rsid w:val="00B37B48"/>
    <w:rsid w:val="00B402D9"/>
    <w:rsid w:val="00B40BE4"/>
    <w:rsid w:val="00B40D87"/>
    <w:rsid w:val="00B41408"/>
    <w:rsid w:val="00B42A07"/>
    <w:rsid w:val="00B42F70"/>
    <w:rsid w:val="00B43A52"/>
    <w:rsid w:val="00B441D2"/>
    <w:rsid w:val="00B44A41"/>
    <w:rsid w:val="00B46361"/>
    <w:rsid w:val="00B467DD"/>
    <w:rsid w:val="00B46F77"/>
    <w:rsid w:val="00B4792C"/>
    <w:rsid w:val="00B50D05"/>
    <w:rsid w:val="00B51714"/>
    <w:rsid w:val="00B520F7"/>
    <w:rsid w:val="00B52580"/>
    <w:rsid w:val="00B52C6B"/>
    <w:rsid w:val="00B530A4"/>
    <w:rsid w:val="00B53458"/>
    <w:rsid w:val="00B5527C"/>
    <w:rsid w:val="00B55440"/>
    <w:rsid w:val="00B55932"/>
    <w:rsid w:val="00B55E62"/>
    <w:rsid w:val="00B56351"/>
    <w:rsid w:val="00B56372"/>
    <w:rsid w:val="00B56409"/>
    <w:rsid w:val="00B577DF"/>
    <w:rsid w:val="00B57FD9"/>
    <w:rsid w:val="00B60E45"/>
    <w:rsid w:val="00B61A29"/>
    <w:rsid w:val="00B621E1"/>
    <w:rsid w:val="00B62653"/>
    <w:rsid w:val="00B62D72"/>
    <w:rsid w:val="00B63C4B"/>
    <w:rsid w:val="00B63F79"/>
    <w:rsid w:val="00B6506E"/>
    <w:rsid w:val="00B65278"/>
    <w:rsid w:val="00B6541A"/>
    <w:rsid w:val="00B657CB"/>
    <w:rsid w:val="00B6582D"/>
    <w:rsid w:val="00B65C2E"/>
    <w:rsid w:val="00B70D90"/>
    <w:rsid w:val="00B70E88"/>
    <w:rsid w:val="00B71B8F"/>
    <w:rsid w:val="00B72528"/>
    <w:rsid w:val="00B72C0D"/>
    <w:rsid w:val="00B733FE"/>
    <w:rsid w:val="00B73B72"/>
    <w:rsid w:val="00B7450C"/>
    <w:rsid w:val="00B75F4E"/>
    <w:rsid w:val="00B76C9E"/>
    <w:rsid w:val="00B802C1"/>
    <w:rsid w:val="00B8035D"/>
    <w:rsid w:val="00B8150E"/>
    <w:rsid w:val="00B815BA"/>
    <w:rsid w:val="00B816ED"/>
    <w:rsid w:val="00B81C33"/>
    <w:rsid w:val="00B8207D"/>
    <w:rsid w:val="00B8229B"/>
    <w:rsid w:val="00B829BF"/>
    <w:rsid w:val="00B83D47"/>
    <w:rsid w:val="00B841ED"/>
    <w:rsid w:val="00B8454D"/>
    <w:rsid w:val="00B84EDB"/>
    <w:rsid w:val="00B900A3"/>
    <w:rsid w:val="00B908B8"/>
    <w:rsid w:val="00B9167F"/>
    <w:rsid w:val="00B91E35"/>
    <w:rsid w:val="00B954AB"/>
    <w:rsid w:val="00B95541"/>
    <w:rsid w:val="00B95602"/>
    <w:rsid w:val="00B95CB9"/>
    <w:rsid w:val="00B96541"/>
    <w:rsid w:val="00B96D3B"/>
    <w:rsid w:val="00B96D94"/>
    <w:rsid w:val="00B974F2"/>
    <w:rsid w:val="00B9762A"/>
    <w:rsid w:val="00B97CEF"/>
    <w:rsid w:val="00BA0D8D"/>
    <w:rsid w:val="00BA0FE7"/>
    <w:rsid w:val="00BA2AF1"/>
    <w:rsid w:val="00BA2E36"/>
    <w:rsid w:val="00BA402F"/>
    <w:rsid w:val="00BA4E15"/>
    <w:rsid w:val="00BA524F"/>
    <w:rsid w:val="00BA58CB"/>
    <w:rsid w:val="00BA629A"/>
    <w:rsid w:val="00BA6539"/>
    <w:rsid w:val="00BA6BC2"/>
    <w:rsid w:val="00BA7949"/>
    <w:rsid w:val="00BB0631"/>
    <w:rsid w:val="00BB1696"/>
    <w:rsid w:val="00BB1B5D"/>
    <w:rsid w:val="00BB1FE4"/>
    <w:rsid w:val="00BB2046"/>
    <w:rsid w:val="00BB263F"/>
    <w:rsid w:val="00BB39E5"/>
    <w:rsid w:val="00BB4A35"/>
    <w:rsid w:val="00BB4AD8"/>
    <w:rsid w:val="00BB4F44"/>
    <w:rsid w:val="00BB52EB"/>
    <w:rsid w:val="00BB52F4"/>
    <w:rsid w:val="00BB531A"/>
    <w:rsid w:val="00BB56A6"/>
    <w:rsid w:val="00BB5A26"/>
    <w:rsid w:val="00BB6E2D"/>
    <w:rsid w:val="00BB6E87"/>
    <w:rsid w:val="00BC036D"/>
    <w:rsid w:val="00BC041A"/>
    <w:rsid w:val="00BC0B2F"/>
    <w:rsid w:val="00BC1E7E"/>
    <w:rsid w:val="00BC2B6D"/>
    <w:rsid w:val="00BC3391"/>
    <w:rsid w:val="00BC3A66"/>
    <w:rsid w:val="00BC4EFB"/>
    <w:rsid w:val="00BC53B6"/>
    <w:rsid w:val="00BC62E9"/>
    <w:rsid w:val="00BC668A"/>
    <w:rsid w:val="00BC6750"/>
    <w:rsid w:val="00BC6B91"/>
    <w:rsid w:val="00BC74F8"/>
    <w:rsid w:val="00BC7C69"/>
    <w:rsid w:val="00BC7D95"/>
    <w:rsid w:val="00BD0223"/>
    <w:rsid w:val="00BD063D"/>
    <w:rsid w:val="00BD1DB8"/>
    <w:rsid w:val="00BD2970"/>
    <w:rsid w:val="00BD3A55"/>
    <w:rsid w:val="00BD3D88"/>
    <w:rsid w:val="00BD4090"/>
    <w:rsid w:val="00BD4C01"/>
    <w:rsid w:val="00BD4C02"/>
    <w:rsid w:val="00BD516D"/>
    <w:rsid w:val="00BD6123"/>
    <w:rsid w:val="00BD704B"/>
    <w:rsid w:val="00BD7EA9"/>
    <w:rsid w:val="00BE06AB"/>
    <w:rsid w:val="00BE090B"/>
    <w:rsid w:val="00BE0CE0"/>
    <w:rsid w:val="00BE107E"/>
    <w:rsid w:val="00BE167A"/>
    <w:rsid w:val="00BE1F87"/>
    <w:rsid w:val="00BE2663"/>
    <w:rsid w:val="00BE2913"/>
    <w:rsid w:val="00BE3209"/>
    <w:rsid w:val="00BE33AC"/>
    <w:rsid w:val="00BE3561"/>
    <w:rsid w:val="00BE3724"/>
    <w:rsid w:val="00BE414C"/>
    <w:rsid w:val="00BE5A22"/>
    <w:rsid w:val="00BE5EF4"/>
    <w:rsid w:val="00BE626C"/>
    <w:rsid w:val="00BE66C5"/>
    <w:rsid w:val="00BF0A87"/>
    <w:rsid w:val="00BF13A8"/>
    <w:rsid w:val="00BF1626"/>
    <w:rsid w:val="00BF194B"/>
    <w:rsid w:val="00BF3359"/>
    <w:rsid w:val="00BF3CC0"/>
    <w:rsid w:val="00BF4257"/>
    <w:rsid w:val="00BF4F62"/>
    <w:rsid w:val="00BF5581"/>
    <w:rsid w:val="00BF667D"/>
    <w:rsid w:val="00BF79B4"/>
    <w:rsid w:val="00C002F4"/>
    <w:rsid w:val="00C0067E"/>
    <w:rsid w:val="00C006DF"/>
    <w:rsid w:val="00C009D1"/>
    <w:rsid w:val="00C01352"/>
    <w:rsid w:val="00C01B02"/>
    <w:rsid w:val="00C04BB8"/>
    <w:rsid w:val="00C04F08"/>
    <w:rsid w:val="00C04FFC"/>
    <w:rsid w:val="00C05175"/>
    <w:rsid w:val="00C051C0"/>
    <w:rsid w:val="00C053A6"/>
    <w:rsid w:val="00C07411"/>
    <w:rsid w:val="00C078E2"/>
    <w:rsid w:val="00C101C5"/>
    <w:rsid w:val="00C103C5"/>
    <w:rsid w:val="00C106EC"/>
    <w:rsid w:val="00C110B2"/>
    <w:rsid w:val="00C115D3"/>
    <w:rsid w:val="00C11BB5"/>
    <w:rsid w:val="00C11E90"/>
    <w:rsid w:val="00C13606"/>
    <w:rsid w:val="00C14031"/>
    <w:rsid w:val="00C14431"/>
    <w:rsid w:val="00C15375"/>
    <w:rsid w:val="00C16267"/>
    <w:rsid w:val="00C163BC"/>
    <w:rsid w:val="00C167FB"/>
    <w:rsid w:val="00C16C82"/>
    <w:rsid w:val="00C174E8"/>
    <w:rsid w:val="00C17B26"/>
    <w:rsid w:val="00C17F1A"/>
    <w:rsid w:val="00C20230"/>
    <w:rsid w:val="00C20B2C"/>
    <w:rsid w:val="00C20FD6"/>
    <w:rsid w:val="00C2111E"/>
    <w:rsid w:val="00C2117E"/>
    <w:rsid w:val="00C21B80"/>
    <w:rsid w:val="00C21B83"/>
    <w:rsid w:val="00C229F6"/>
    <w:rsid w:val="00C22B71"/>
    <w:rsid w:val="00C2328E"/>
    <w:rsid w:val="00C237FC"/>
    <w:rsid w:val="00C2398B"/>
    <w:rsid w:val="00C239A3"/>
    <w:rsid w:val="00C23A2E"/>
    <w:rsid w:val="00C2499A"/>
    <w:rsid w:val="00C24A41"/>
    <w:rsid w:val="00C26B54"/>
    <w:rsid w:val="00C26DE8"/>
    <w:rsid w:val="00C270FE"/>
    <w:rsid w:val="00C271CB"/>
    <w:rsid w:val="00C272F5"/>
    <w:rsid w:val="00C27D35"/>
    <w:rsid w:val="00C30780"/>
    <w:rsid w:val="00C30852"/>
    <w:rsid w:val="00C3090E"/>
    <w:rsid w:val="00C31365"/>
    <w:rsid w:val="00C321BE"/>
    <w:rsid w:val="00C3236F"/>
    <w:rsid w:val="00C3262E"/>
    <w:rsid w:val="00C3321F"/>
    <w:rsid w:val="00C337AD"/>
    <w:rsid w:val="00C34B55"/>
    <w:rsid w:val="00C34ED0"/>
    <w:rsid w:val="00C34FF8"/>
    <w:rsid w:val="00C35632"/>
    <w:rsid w:val="00C35C4B"/>
    <w:rsid w:val="00C35D2F"/>
    <w:rsid w:val="00C360A9"/>
    <w:rsid w:val="00C36905"/>
    <w:rsid w:val="00C37076"/>
    <w:rsid w:val="00C379B0"/>
    <w:rsid w:val="00C37AF6"/>
    <w:rsid w:val="00C37DC8"/>
    <w:rsid w:val="00C37E30"/>
    <w:rsid w:val="00C41252"/>
    <w:rsid w:val="00C41EB6"/>
    <w:rsid w:val="00C4222D"/>
    <w:rsid w:val="00C43DCE"/>
    <w:rsid w:val="00C44ABA"/>
    <w:rsid w:val="00C47B3F"/>
    <w:rsid w:val="00C51CFA"/>
    <w:rsid w:val="00C51ED6"/>
    <w:rsid w:val="00C527F5"/>
    <w:rsid w:val="00C53954"/>
    <w:rsid w:val="00C53C70"/>
    <w:rsid w:val="00C544D3"/>
    <w:rsid w:val="00C5452E"/>
    <w:rsid w:val="00C54AE8"/>
    <w:rsid w:val="00C54B6F"/>
    <w:rsid w:val="00C54BDA"/>
    <w:rsid w:val="00C55416"/>
    <w:rsid w:val="00C5554A"/>
    <w:rsid w:val="00C5664B"/>
    <w:rsid w:val="00C56E44"/>
    <w:rsid w:val="00C56EE4"/>
    <w:rsid w:val="00C57831"/>
    <w:rsid w:val="00C6050C"/>
    <w:rsid w:val="00C607FF"/>
    <w:rsid w:val="00C60A6F"/>
    <w:rsid w:val="00C620F5"/>
    <w:rsid w:val="00C632AF"/>
    <w:rsid w:val="00C63E42"/>
    <w:rsid w:val="00C64BD3"/>
    <w:rsid w:val="00C65DD9"/>
    <w:rsid w:val="00C70EAE"/>
    <w:rsid w:val="00C71240"/>
    <w:rsid w:val="00C7165E"/>
    <w:rsid w:val="00C72A24"/>
    <w:rsid w:val="00C734FA"/>
    <w:rsid w:val="00C74547"/>
    <w:rsid w:val="00C746BC"/>
    <w:rsid w:val="00C751B7"/>
    <w:rsid w:val="00C75B68"/>
    <w:rsid w:val="00C76AB9"/>
    <w:rsid w:val="00C7714E"/>
    <w:rsid w:val="00C80905"/>
    <w:rsid w:val="00C80934"/>
    <w:rsid w:val="00C80C00"/>
    <w:rsid w:val="00C80D92"/>
    <w:rsid w:val="00C8100B"/>
    <w:rsid w:val="00C814B4"/>
    <w:rsid w:val="00C829ED"/>
    <w:rsid w:val="00C82FBB"/>
    <w:rsid w:val="00C83218"/>
    <w:rsid w:val="00C8353F"/>
    <w:rsid w:val="00C84176"/>
    <w:rsid w:val="00C8437C"/>
    <w:rsid w:val="00C844A8"/>
    <w:rsid w:val="00C84E7C"/>
    <w:rsid w:val="00C853D8"/>
    <w:rsid w:val="00C856A2"/>
    <w:rsid w:val="00C8571A"/>
    <w:rsid w:val="00C87105"/>
    <w:rsid w:val="00C873DE"/>
    <w:rsid w:val="00C87AFC"/>
    <w:rsid w:val="00C9014E"/>
    <w:rsid w:val="00C9028C"/>
    <w:rsid w:val="00C9043B"/>
    <w:rsid w:val="00C906B2"/>
    <w:rsid w:val="00C90792"/>
    <w:rsid w:val="00C91E0A"/>
    <w:rsid w:val="00C91EF5"/>
    <w:rsid w:val="00C9230D"/>
    <w:rsid w:val="00C92E1A"/>
    <w:rsid w:val="00C92E2F"/>
    <w:rsid w:val="00C937E0"/>
    <w:rsid w:val="00C953D0"/>
    <w:rsid w:val="00C95E95"/>
    <w:rsid w:val="00C96202"/>
    <w:rsid w:val="00C96E05"/>
    <w:rsid w:val="00C97556"/>
    <w:rsid w:val="00CA0F22"/>
    <w:rsid w:val="00CA165A"/>
    <w:rsid w:val="00CA1C70"/>
    <w:rsid w:val="00CA20BD"/>
    <w:rsid w:val="00CA30C8"/>
    <w:rsid w:val="00CA347A"/>
    <w:rsid w:val="00CA35CE"/>
    <w:rsid w:val="00CA3E24"/>
    <w:rsid w:val="00CA3E9E"/>
    <w:rsid w:val="00CA50FF"/>
    <w:rsid w:val="00CA5889"/>
    <w:rsid w:val="00CA657E"/>
    <w:rsid w:val="00CA6AFE"/>
    <w:rsid w:val="00CB007A"/>
    <w:rsid w:val="00CB1089"/>
    <w:rsid w:val="00CB116F"/>
    <w:rsid w:val="00CB1700"/>
    <w:rsid w:val="00CB1D78"/>
    <w:rsid w:val="00CB1F4A"/>
    <w:rsid w:val="00CB21DD"/>
    <w:rsid w:val="00CB2C7C"/>
    <w:rsid w:val="00CB2EFA"/>
    <w:rsid w:val="00CB35DE"/>
    <w:rsid w:val="00CB47EA"/>
    <w:rsid w:val="00CB5080"/>
    <w:rsid w:val="00CB5D52"/>
    <w:rsid w:val="00CB699F"/>
    <w:rsid w:val="00CB7AC2"/>
    <w:rsid w:val="00CC03EC"/>
    <w:rsid w:val="00CC1953"/>
    <w:rsid w:val="00CC1FDF"/>
    <w:rsid w:val="00CC235F"/>
    <w:rsid w:val="00CC2A71"/>
    <w:rsid w:val="00CC30A2"/>
    <w:rsid w:val="00CC3236"/>
    <w:rsid w:val="00CC35FB"/>
    <w:rsid w:val="00CC3877"/>
    <w:rsid w:val="00CC3DAE"/>
    <w:rsid w:val="00CC474D"/>
    <w:rsid w:val="00CC519F"/>
    <w:rsid w:val="00CC5F9B"/>
    <w:rsid w:val="00CC6237"/>
    <w:rsid w:val="00CC65FE"/>
    <w:rsid w:val="00CC66D9"/>
    <w:rsid w:val="00CC6710"/>
    <w:rsid w:val="00CC6916"/>
    <w:rsid w:val="00CC7768"/>
    <w:rsid w:val="00CD0536"/>
    <w:rsid w:val="00CD08AA"/>
    <w:rsid w:val="00CD0BCF"/>
    <w:rsid w:val="00CD107A"/>
    <w:rsid w:val="00CD1127"/>
    <w:rsid w:val="00CD15DE"/>
    <w:rsid w:val="00CD1F21"/>
    <w:rsid w:val="00CD2EA4"/>
    <w:rsid w:val="00CD38D3"/>
    <w:rsid w:val="00CD38DF"/>
    <w:rsid w:val="00CD4B33"/>
    <w:rsid w:val="00CD53A7"/>
    <w:rsid w:val="00CD55CA"/>
    <w:rsid w:val="00CD5641"/>
    <w:rsid w:val="00CD56F1"/>
    <w:rsid w:val="00CD5F9C"/>
    <w:rsid w:val="00CD6171"/>
    <w:rsid w:val="00CD67DD"/>
    <w:rsid w:val="00CD6CF5"/>
    <w:rsid w:val="00CD761D"/>
    <w:rsid w:val="00CD7CE8"/>
    <w:rsid w:val="00CE0173"/>
    <w:rsid w:val="00CE0B34"/>
    <w:rsid w:val="00CE1BFC"/>
    <w:rsid w:val="00CE1C74"/>
    <w:rsid w:val="00CE2C7B"/>
    <w:rsid w:val="00CE3341"/>
    <w:rsid w:val="00CE3B02"/>
    <w:rsid w:val="00CE5997"/>
    <w:rsid w:val="00CE5B2A"/>
    <w:rsid w:val="00CE62F3"/>
    <w:rsid w:val="00CE648A"/>
    <w:rsid w:val="00CE6E1B"/>
    <w:rsid w:val="00CE727D"/>
    <w:rsid w:val="00CE73C7"/>
    <w:rsid w:val="00CE7D9D"/>
    <w:rsid w:val="00CF03F9"/>
    <w:rsid w:val="00CF252D"/>
    <w:rsid w:val="00CF25B3"/>
    <w:rsid w:val="00CF2898"/>
    <w:rsid w:val="00CF3633"/>
    <w:rsid w:val="00CF3CBB"/>
    <w:rsid w:val="00CF3E2C"/>
    <w:rsid w:val="00CF47A5"/>
    <w:rsid w:val="00CF47C2"/>
    <w:rsid w:val="00CF4846"/>
    <w:rsid w:val="00CF4B6E"/>
    <w:rsid w:val="00CF4BD7"/>
    <w:rsid w:val="00CF57DB"/>
    <w:rsid w:val="00CF69E4"/>
    <w:rsid w:val="00CF6EEE"/>
    <w:rsid w:val="00CF6FB0"/>
    <w:rsid w:val="00CF705B"/>
    <w:rsid w:val="00CF7472"/>
    <w:rsid w:val="00CF765D"/>
    <w:rsid w:val="00D003DD"/>
    <w:rsid w:val="00D00878"/>
    <w:rsid w:val="00D009FA"/>
    <w:rsid w:val="00D00D8D"/>
    <w:rsid w:val="00D00EF0"/>
    <w:rsid w:val="00D0171B"/>
    <w:rsid w:val="00D01AA3"/>
    <w:rsid w:val="00D01D23"/>
    <w:rsid w:val="00D01DBB"/>
    <w:rsid w:val="00D01E6E"/>
    <w:rsid w:val="00D035BA"/>
    <w:rsid w:val="00D046AC"/>
    <w:rsid w:val="00D057C1"/>
    <w:rsid w:val="00D0585C"/>
    <w:rsid w:val="00D05919"/>
    <w:rsid w:val="00D06226"/>
    <w:rsid w:val="00D0703C"/>
    <w:rsid w:val="00D070E6"/>
    <w:rsid w:val="00D11EA2"/>
    <w:rsid w:val="00D120FB"/>
    <w:rsid w:val="00D12DAC"/>
    <w:rsid w:val="00D12FA7"/>
    <w:rsid w:val="00D13367"/>
    <w:rsid w:val="00D13708"/>
    <w:rsid w:val="00D13B4E"/>
    <w:rsid w:val="00D15F44"/>
    <w:rsid w:val="00D16012"/>
    <w:rsid w:val="00D17581"/>
    <w:rsid w:val="00D176ED"/>
    <w:rsid w:val="00D17B02"/>
    <w:rsid w:val="00D22119"/>
    <w:rsid w:val="00D22176"/>
    <w:rsid w:val="00D23E5B"/>
    <w:rsid w:val="00D2407A"/>
    <w:rsid w:val="00D2425C"/>
    <w:rsid w:val="00D2476C"/>
    <w:rsid w:val="00D2481B"/>
    <w:rsid w:val="00D260B3"/>
    <w:rsid w:val="00D26AB1"/>
    <w:rsid w:val="00D30448"/>
    <w:rsid w:val="00D30968"/>
    <w:rsid w:val="00D32467"/>
    <w:rsid w:val="00D33C7E"/>
    <w:rsid w:val="00D351AB"/>
    <w:rsid w:val="00D35B94"/>
    <w:rsid w:val="00D35D07"/>
    <w:rsid w:val="00D3647C"/>
    <w:rsid w:val="00D36B10"/>
    <w:rsid w:val="00D37D55"/>
    <w:rsid w:val="00D400AB"/>
    <w:rsid w:val="00D407E4"/>
    <w:rsid w:val="00D428E6"/>
    <w:rsid w:val="00D42BF8"/>
    <w:rsid w:val="00D43289"/>
    <w:rsid w:val="00D432F2"/>
    <w:rsid w:val="00D43B98"/>
    <w:rsid w:val="00D44169"/>
    <w:rsid w:val="00D444B0"/>
    <w:rsid w:val="00D4520D"/>
    <w:rsid w:val="00D457D9"/>
    <w:rsid w:val="00D45CA0"/>
    <w:rsid w:val="00D46F12"/>
    <w:rsid w:val="00D46F42"/>
    <w:rsid w:val="00D4741B"/>
    <w:rsid w:val="00D477B6"/>
    <w:rsid w:val="00D50743"/>
    <w:rsid w:val="00D50761"/>
    <w:rsid w:val="00D5133F"/>
    <w:rsid w:val="00D51DAC"/>
    <w:rsid w:val="00D532BE"/>
    <w:rsid w:val="00D53C46"/>
    <w:rsid w:val="00D54292"/>
    <w:rsid w:val="00D54EEA"/>
    <w:rsid w:val="00D5557F"/>
    <w:rsid w:val="00D556E2"/>
    <w:rsid w:val="00D56AF6"/>
    <w:rsid w:val="00D56CA3"/>
    <w:rsid w:val="00D578AE"/>
    <w:rsid w:val="00D5790E"/>
    <w:rsid w:val="00D57E26"/>
    <w:rsid w:val="00D6037A"/>
    <w:rsid w:val="00D6084F"/>
    <w:rsid w:val="00D60B87"/>
    <w:rsid w:val="00D6118E"/>
    <w:rsid w:val="00D625A0"/>
    <w:rsid w:val="00D62817"/>
    <w:rsid w:val="00D628EE"/>
    <w:rsid w:val="00D62DA0"/>
    <w:rsid w:val="00D635CE"/>
    <w:rsid w:val="00D63723"/>
    <w:rsid w:val="00D63A5D"/>
    <w:rsid w:val="00D6428D"/>
    <w:rsid w:val="00D65290"/>
    <w:rsid w:val="00D66124"/>
    <w:rsid w:val="00D676C9"/>
    <w:rsid w:val="00D67904"/>
    <w:rsid w:val="00D67CC4"/>
    <w:rsid w:val="00D70170"/>
    <w:rsid w:val="00D70542"/>
    <w:rsid w:val="00D70657"/>
    <w:rsid w:val="00D7117C"/>
    <w:rsid w:val="00D717E5"/>
    <w:rsid w:val="00D71F3C"/>
    <w:rsid w:val="00D721A1"/>
    <w:rsid w:val="00D72A25"/>
    <w:rsid w:val="00D73E4F"/>
    <w:rsid w:val="00D743BC"/>
    <w:rsid w:val="00D76017"/>
    <w:rsid w:val="00D76C67"/>
    <w:rsid w:val="00D77283"/>
    <w:rsid w:val="00D772B8"/>
    <w:rsid w:val="00D77757"/>
    <w:rsid w:val="00D77969"/>
    <w:rsid w:val="00D80333"/>
    <w:rsid w:val="00D8076A"/>
    <w:rsid w:val="00D821CC"/>
    <w:rsid w:val="00D822B0"/>
    <w:rsid w:val="00D826B2"/>
    <w:rsid w:val="00D827DB"/>
    <w:rsid w:val="00D84004"/>
    <w:rsid w:val="00D85386"/>
    <w:rsid w:val="00D8568D"/>
    <w:rsid w:val="00D860DF"/>
    <w:rsid w:val="00D8648D"/>
    <w:rsid w:val="00D86DA9"/>
    <w:rsid w:val="00D8731F"/>
    <w:rsid w:val="00D873BF"/>
    <w:rsid w:val="00D90125"/>
    <w:rsid w:val="00D904BC"/>
    <w:rsid w:val="00D90F83"/>
    <w:rsid w:val="00D91F6E"/>
    <w:rsid w:val="00D92BAB"/>
    <w:rsid w:val="00D92F76"/>
    <w:rsid w:val="00D9473F"/>
    <w:rsid w:val="00D94CCD"/>
    <w:rsid w:val="00D963DD"/>
    <w:rsid w:val="00D9643F"/>
    <w:rsid w:val="00D96BE1"/>
    <w:rsid w:val="00D96C49"/>
    <w:rsid w:val="00D9752F"/>
    <w:rsid w:val="00D97BAB"/>
    <w:rsid w:val="00DA071A"/>
    <w:rsid w:val="00DA0A84"/>
    <w:rsid w:val="00DA1A04"/>
    <w:rsid w:val="00DA2500"/>
    <w:rsid w:val="00DA276F"/>
    <w:rsid w:val="00DA2B1F"/>
    <w:rsid w:val="00DA2B9D"/>
    <w:rsid w:val="00DA4018"/>
    <w:rsid w:val="00DA5A4A"/>
    <w:rsid w:val="00DA65C0"/>
    <w:rsid w:val="00DA7B07"/>
    <w:rsid w:val="00DB14C5"/>
    <w:rsid w:val="00DB17D2"/>
    <w:rsid w:val="00DB2544"/>
    <w:rsid w:val="00DB2579"/>
    <w:rsid w:val="00DB2646"/>
    <w:rsid w:val="00DB29AD"/>
    <w:rsid w:val="00DB2F1C"/>
    <w:rsid w:val="00DB31E6"/>
    <w:rsid w:val="00DB38E1"/>
    <w:rsid w:val="00DB3C97"/>
    <w:rsid w:val="00DB52A8"/>
    <w:rsid w:val="00DB56C5"/>
    <w:rsid w:val="00DB61D2"/>
    <w:rsid w:val="00DB64DA"/>
    <w:rsid w:val="00DB6544"/>
    <w:rsid w:val="00DB6ED2"/>
    <w:rsid w:val="00DB76DF"/>
    <w:rsid w:val="00DC0D55"/>
    <w:rsid w:val="00DC1442"/>
    <w:rsid w:val="00DC16B6"/>
    <w:rsid w:val="00DC2770"/>
    <w:rsid w:val="00DC2923"/>
    <w:rsid w:val="00DC3FB5"/>
    <w:rsid w:val="00DC5F22"/>
    <w:rsid w:val="00DC620B"/>
    <w:rsid w:val="00DC76D5"/>
    <w:rsid w:val="00DC78CF"/>
    <w:rsid w:val="00DC7A5C"/>
    <w:rsid w:val="00DD04FE"/>
    <w:rsid w:val="00DD0D61"/>
    <w:rsid w:val="00DD2B3A"/>
    <w:rsid w:val="00DD3A89"/>
    <w:rsid w:val="00DD3E84"/>
    <w:rsid w:val="00DD420D"/>
    <w:rsid w:val="00DD495F"/>
    <w:rsid w:val="00DD56E2"/>
    <w:rsid w:val="00DD6375"/>
    <w:rsid w:val="00DD66FE"/>
    <w:rsid w:val="00DD697A"/>
    <w:rsid w:val="00DD6A96"/>
    <w:rsid w:val="00DD6DEE"/>
    <w:rsid w:val="00DD6E0D"/>
    <w:rsid w:val="00DD7A6B"/>
    <w:rsid w:val="00DE10DD"/>
    <w:rsid w:val="00DE1190"/>
    <w:rsid w:val="00DE30E3"/>
    <w:rsid w:val="00DE3A1F"/>
    <w:rsid w:val="00DE5A39"/>
    <w:rsid w:val="00DE5F6D"/>
    <w:rsid w:val="00DE6430"/>
    <w:rsid w:val="00DE6E46"/>
    <w:rsid w:val="00DE706A"/>
    <w:rsid w:val="00DE72DE"/>
    <w:rsid w:val="00DE7BCF"/>
    <w:rsid w:val="00DF0673"/>
    <w:rsid w:val="00DF20BA"/>
    <w:rsid w:val="00DF25B2"/>
    <w:rsid w:val="00DF2BAC"/>
    <w:rsid w:val="00DF2D03"/>
    <w:rsid w:val="00DF2DE0"/>
    <w:rsid w:val="00DF3152"/>
    <w:rsid w:val="00DF3B26"/>
    <w:rsid w:val="00DF3C8A"/>
    <w:rsid w:val="00DF407F"/>
    <w:rsid w:val="00DF5A6D"/>
    <w:rsid w:val="00DF62C8"/>
    <w:rsid w:val="00DF6537"/>
    <w:rsid w:val="00DF6CFE"/>
    <w:rsid w:val="00DF7377"/>
    <w:rsid w:val="00E006B6"/>
    <w:rsid w:val="00E01283"/>
    <w:rsid w:val="00E016F4"/>
    <w:rsid w:val="00E01C27"/>
    <w:rsid w:val="00E028C7"/>
    <w:rsid w:val="00E04F42"/>
    <w:rsid w:val="00E06508"/>
    <w:rsid w:val="00E07387"/>
    <w:rsid w:val="00E0751A"/>
    <w:rsid w:val="00E07F30"/>
    <w:rsid w:val="00E10563"/>
    <w:rsid w:val="00E11CE1"/>
    <w:rsid w:val="00E12345"/>
    <w:rsid w:val="00E12567"/>
    <w:rsid w:val="00E12AF0"/>
    <w:rsid w:val="00E12F37"/>
    <w:rsid w:val="00E20204"/>
    <w:rsid w:val="00E20980"/>
    <w:rsid w:val="00E2115F"/>
    <w:rsid w:val="00E2137B"/>
    <w:rsid w:val="00E21A1C"/>
    <w:rsid w:val="00E2253A"/>
    <w:rsid w:val="00E22732"/>
    <w:rsid w:val="00E234E9"/>
    <w:rsid w:val="00E23930"/>
    <w:rsid w:val="00E23A35"/>
    <w:rsid w:val="00E23A95"/>
    <w:rsid w:val="00E24267"/>
    <w:rsid w:val="00E25E39"/>
    <w:rsid w:val="00E2613B"/>
    <w:rsid w:val="00E26611"/>
    <w:rsid w:val="00E26FC1"/>
    <w:rsid w:val="00E2722C"/>
    <w:rsid w:val="00E309FE"/>
    <w:rsid w:val="00E30AF3"/>
    <w:rsid w:val="00E30D28"/>
    <w:rsid w:val="00E316F6"/>
    <w:rsid w:val="00E31AF6"/>
    <w:rsid w:val="00E34273"/>
    <w:rsid w:val="00E346CE"/>
    <w:rsid w:val="00E34D70"/>
    <w:rsid w:val="00E35F82"/>
    <w:rsid w:val="00E36690"/>
    <w:rsid w:val="00E37909"/>
    <w:rsid w:val="00E40596"/>
    <w:rsid w:val="00E40753"/>
    <w:rsid w:val="00E42202"/>
    <w:rsid w:val="00E426D4"/>
    <w:rsid w:val="00E43D90"/>
    <w:rsid w:val="00E44064"/>
    <w:rsid w:val="00E442EA"/>
    <w:rsid w:val="00E44480"/>
    <w:rsid w:val="00E45AB8"/>
    <w:rsid w:val="00E45EFF"/>
    <w:rsid w:val="00E4771A"/>
    <w:rsid w:val="00E50094"/>
    <w:rsid w:val="00E503DA"/>
    <w:rsid w:val="00E52487"/>
    <w:rsid w:val="00E52923"/>
    <w:rsid w:val="00E537AE"/>
    <w:rsid w:val="00E53A9F"/>
    <w:rsid w:val="00E53E7B"/>
    <w:rsid w:val="00E54459"/>
    <w:rsid w:val="00E54611"/>
    <w:rsid w:val="00E54CAC"/>
    <w:rsid w:val="00E55A1B"/>
    <w:rsid w:val="00E57C53"/>
    <w:rsid w:val="00E57F5F"/>
    <w:rsid w:val="00E6080E"/>
    <w:rsid w:val="00E608E4"/>
    <w:rsid w:val="00E6200F"/>
    <w:rsid w:val="00E62D9F"/>
    <w:rsid w:val="00E62F32"/>
    <w:rsid w:val="00E639A1"/>
    <w:rsid w:val="00E63C7C"/>
    <w:rsid w:val="00E646EE"/>
    <w:rsid w:val="00E6504C"/>
    <w:rsid w:val="00E6561E"/>
    <w:rsid w:val="00E65C74"/>
    <w:rsid w:val="00E661F2"/>
    <w:rsid w:val="00E6675E"/>
    <w:rsid w:val="00E66B21"/>
    <w:rsid w:val="00E66C88"/>
    <w:rsid w:val="00E679C2"/>
    <w:rsid w:val="00E712A8"/>
    <w:rsid w:val="00E71935"/>
    <w:rsid w:val="00E74096"/>
    <w:rsid w:val="00E7440B"/>
    <w:rsid w:val="00E74F44"/>
    <w:rsid w:val="00E75411"/>
    <w:rsid w:val="00E76130"/>
    <w:rsid w:val="00E76720"/>
    <w:rsid w:val="00E77E7C"/>
    <w:rsid w:val="00E77FD6"/>
    <w:rsid w:val="00E80E98"/>
    <w:rsid w:val="00E8195E"/>
    <w:rsid w:val="00E82023"/>
    <w:rsid w:val="00E82179"/>
    <w:rsid w:val="00E822F1"/>
    <w:rsid w:val="00E83BEE"/>
    <w:rsid w:val="00E845FD"/>
    <w:rsid w:val="00E84853"/>
    <w:rsid w:val="00E85A50"/>
    <w:rsid w:val="00E85A58"/>
    <w:rsid w:val="00E862E0"/>
    <w:rsid w:val="00E87687"/>
    <w:rsid w:val="00E877D9"/>
    <w:rsid w:val="00E91A74"/>
    <w:rsid w:val="00E930A5"/>
    <w:rsid w:val="00E93DDE"/>
    <w:rsid w:val="00E944AC"/>
    <w:rsid w:val="00E955FB"/>
    <w:rsid w:val="00E95914"/>
    <w:rsid w:val="00E95D62"/>
    <w:rsid w:val="00E961D3"/>
    <w:rsid w:val="00E964ED"/>
    <w:rsid w:val="00E96A93"/>
    <w:rsid w:val="00E974EF"/>
    <w:rsid w:val="00E97F12"/>
    <w:rsid w:val="00EA0157"/>
    <w:rsid w:val="00EA052B"/>
    <w:rsid w:val="00EA299D"/>
    <w:rsid w:val="00EA32C5"/>
    <w:rsid w:val="00EB18E9"/>
    <w:rsid w:val="00EB1B76"/>
    <w:rsid w:val="00EB2734"/>
    <w:rsid w:val="00EB318A"/>
    <w:rsid w:val="00EB4192"/>
    <w:rsid w:val="00EB4986"/>
    <w:rsid w:val="00EB4987"/>
    <w:rsid w:val="00EB4E8B"/>
    <w:rsid w:val="00EB533D"/>
    <w:rsid w:val="00EB68B8"/>
    <w:rsid w:val="00EB6F41"/>
    <w:rsid w:val="00EB7DCC"/>
    <w:rsid w:val="00EC07A2"/>
    <w:rsid w:val="00EC0E09"/>
    <w:rsid w:val="00EC1573"/>
    <w:rsid w:val="00EC19B7"/>
    <w:rsid w:val="00EC19EA"/>
    <w:rsid w:val="00EC2438"/>
    <w:rsid w:val="00EC38C1"/>
    <w:rsid w:val="00EC3946"/>
    <w:rsid w:val="00EC433C"/>
    <w:rsid w:val="00EC4C97"/>
    <w:rsid w:val="00EC4E8D"/>
    <w:rsid w:val="00EC4EE9"/>
    <w:rsid w:val="00EC555E"/>
    <w:rsid w:val="00EC6061"/>
    <w:rsid w:val="00EC61A3"/>
    <w:rsid w:val="00EC6C07"/>
    <w:rsid w:val="00EC7AD3"/>
    <w:rsid w:val="00EC7DE1"/>
    <w:rsid w:val="00ED04F6"/>
    <w:rsid w:val="00ED0EA0"/>
    <w:rsid w:val="00ED0FAB"/>
    <w:rsid w:val="00ED1DF6"/>
    <w:rsid w:val="00ED24BC"/>
    <w:rsid w:val="00ED26C8"/>
    <w:rsid w:val="00ED31F6"/>
    <w:rsid w:val="00ED3B75"/>
    <w:rsid w:val="00ED3C76"/>
    <w:rsid w:val="00ED4364"/>
    <w:rsid w:val="00ED4978"/>
    <w:rsid w:val="00ED4C14"/>
    <w:rsid w:val="00ED526E"/>
    <w:rsid w:val="00ED558C"/>
    <w:rsid w:val="00ED7CAB"/>
    <w:rsid w:val="00EE0AFE"/>
    <w:rsid w:val="00EE1572"/>
    <w:rsid w:val="00EE281A"/>
    <w:rsid w:val="00EE3530"/>
    <w:rsid w:val="00EE3576"/>
    <w:rsid w:val="00EE390E"/>
    <w:rsid w:val="00EE57D7"/>
    <w:rsid w:val="00EE60F4"/>
    <w:rsid w:val="00EE721C"/>
    <w:rsid w:val="00EE727C"/>
    <w:rsid w:val="00EE7FB8"/>
    <w:rsid w:val="00EF068C"/>
    <w:rsid w:val="00EF0BAC"/>
    <w:rsid w:val="00EF1CE8"/>
    <w:rsid w:val="00EF3FC0"/>
    <w:rsid w:val="00EF404E"/>
    <w:rsid w:val="00EF6D7E"/>
    <w:rsid w:val="00EF77AE"/>
    <w:rsid w:val="00EF78C9"/>
    <w:rsid w:val="00EF7FC4"/>
    <w:rsid w:val="00F00A4D"/>
    <w:rsid w:val="00F010CC"/>
    <w:rsid w:val="00F020F2"/>
    <w:rsid w:val="00F02213"/>
    <w:rsid w:val="00F02DC8"/>
    <w:rsid w:val="00F03A73"/>
    <w:rsid w:val="00F03CD2"/>
    <w:rsid w:val="00F04981"/>
    <w:rsid w:val="00F05BFD"/>
    <w:rsid w:val="00F0686E"/>
    <w:rsid w:val="00F07B88"/>
    <w:rsid w:val="00F07D2C"/>
    <w:rsid w:val="00F10431"/>
    <w:rsid w:val="00F105B7"/>
    <w:rsid w:val="00F111FB"/>
    <w:rsid w:val="00F11411"/>
    <w:rsid w:val="00F12664"/>
    <w:rsid w:val="00F13143"/>
    <w:rsid w:val="00F139D5"/>
    <w:rsid w:val="00F13ACD"/>
    <w:rsid w:val="00F148CF"/>
    <w:rsid w:val="00F14B36"/>
    <w:rsid w:val="00F14B5B"/>
    <w:rsid w:val="00F15307"/>
    <w:rsid w:val="00F15343"/>
    <w:rsid w:val="00F15485"/>
    <w:rsid w:val="00F15767"/>
    <w:rsid w:val="00F1588E"/>
    <w:rsid w:val="00F15AA8"/>
    <w:rsid w:val="00F15EBB"/>
    <w:rsid w:val="00F16A01"/>
    <w:rsid w:val="00F17140"/>
    <w:rsid w:val="00F20A0C"/>
    <w:rsid w:val="00F2120D"/>
    <w:rsid w:val="00F2179E"/>
    <w:rsid w:val="00F2185B"/>
    <w:rsid w:val="00F21E4E"/>
    <w:rsid w:val="00F22194"/>
    <w:rsid w:val="00F225C6"/>
    <w:rsid w:val="00F22895"/>
    <w:rsid w:val="00F242BA"/>
    <w:rsid w:val="00F24E70"/>
    <w:rsid w:val="00F253F1"/>
    <w:rsid w:val="00F25421"/>
    <w:rsid w:val="00F2581A"/>
    <w:rsid w:val="00F2661E"/>
    <w:rsid w:val="00F27185"/>
    <w:rsid w:val="00F272FA"/>
    <w:rsid w:val="00F27305"/>
    <w:rsid w:val="00F30275"/>
    <w:rsid w:val="00F312C1"/>
    <w:rsid w:val="00F31744"/>
    <w:rsid w:val="00F3176C"/>
    <w:rsid w:val="00F31F8C"/>
    <w:rsid w:val="00F32CE7"/>
    <w:rsid w:val="00F330BC"/>
    <w:rsid w:val="00F34635"/>
    <w:rsid w:val="00F3565A"/>
    <w:rsid w:val="00F35FD9"/>
    <w:rsid w:val="00F36809"/>
    <w:rsid w:val="00F36AA3"/>
    <w:rsid w:val="00F40ED7"/>
    <w:rsid w:val="00F416CC"/>
    <w:rsid w:val="00F41D33"/>
    <w:rsid w:val="00F4294F"/>
    <w:rsid w:val="00F436CB"/>
    <w:rsid w:val="00F44392"/>
    <w:rsid w:val="00F444C5"/>
    <w:rsid w:val="00F44D49"/>
    <w:rsid w:val="00F46588"/>
    <w:rsid w:val="00F467C3"/>
    <w:rsid w:val="00F475D4"/>
    <w:rsid w:val="00F47B92"/>
    <w:rsid w:val="00F510BF"/>
    <w:rsid w:val="00F51554"/>
    <w:rsid w:val="00F51EB8"/>
    <w:rsid w:val="00F528CA"/>
    <w:rsid w:val="00F52F07"/>
    <w:rsid w:val="00F531F3"/>
    <w:rsid w:val="00F53A0F"/>
    <w:rsid w:val="00F53D89"/>
    <w:rsid w:val="00F547C9"/>
    <w:rsid w:val="00F54802"/>
    <w:rsid w:val="00F54855"/>
    <w:rsid w:val="00F54F32"/>
    <w:rsid w:val="00F554B6"/>
    <w:rsid w:val="00F559EB"/>
    <w:rsid w:val="00F5685A"/>
    <w:rsid w:val="00F56F6A"/>
    <w:rsid w:val="00F5765D"/>
    <w:rsid w:val="00F57726"/>
    <w:rsid w:val="00F610C4"/>
    <w:rsid w:val="00F61185"/>
    <w:rsid w:val="00F61982"/>
    <w:rsid w:val="00F627C3"/>
    <w:rsid w:val="00F62C1A"/>
    <w:rsid w:val="00F62C46"/>
    <w:rsid w:val="00F64998"/>
    <w:rsid w:val="00F64F05"/>
    <w:rsid w:val="00F6549B"/>
    <w:rsid w:val="00F65B7F"/>
    <w:rsid w:val="00F66200"/>
    <w:rsid w:val="00F669AD"/>
    <w:rsid w:val="00F67F48"/>
    <w:rsid w:val="00F703B6"/>
    <w:rsid w:val="00F709E2"/>
    <w:rsid w:val="00F70AFA"/>
    <w:rsid w:val="00F71535"/>
    <w:rsid w:val="00F71AF4"/>
    <w:rsid w:val="00F723FE"/>
    <w:rsid w:val="00F72410"/>
    <w:rsid w:val="00F72FF8"/>
    <w:rsid w:val="00F7326A"/>
    <w:rsid w:val="00F73401"/>
    <w:rsid w:val="00F74957"/>
    <w:rsid w:val="00F75E5E"/>
    <w:rsid w:val="00F764D8"/>
    <w:rsid w:val="00F773D4"/>
    <w:rsid w:val="00F8006A"/>
    <w:rsid w:val="00F8024B"/>
    <w:rsid w:val="00F80C8D"/>
    <w:rsid w:val="00F80D5D"/>
    <w:rsid w:val="00F812AF"/>
    <w:rsid w:val="00F818E4"/>
    <w:rsid w:val="00F81BCC"/>
    <w:rsid w:val="00F81EB0"/>
    <w:rsid w:val="00F821B2"/>
    <w:rsid w:val="00F82B90"/>
    <w:rsid w:val="00F82FA7"/>
    <w:rsid w:val="00F8303E"/>
    <w:rsid w:val="00F84BA8"/>
    <w:rsid w:val="00F84D71"/>
    <w:rsid w:val="00F853E3"/>
    <w:rsid w:val="00F854AF"/>
    <w:rsid w:val="00F85A06"/>
    <w:rsid w:val="00F86079"/>
    <w:rsid w:val="00F862F0"/>
    <w:rsid w:val="00F90233"/>
    <w:rsid w:val="00F90489"/>
    <w:rsid w:val="00F911FA"/>
    <w:rsid w:val="00F91A37"/>
    <w:rsid w:val="00F91CE2"/>
    <w:rsid w:val="00F9283F"/>
    <w:rsid w:val="00F93B1B"/>
    <w:rsid w:val="00F94109"/>
    <w:rsid w:val="00F942AC"/>
    <w:rsid w:val="00F942F0"/>
    <w:rsid w:val="00F94935"/>
    <w:rsid w:val="00F94DB4"/>
    <w:rsid w:val="00F95FDF"/>
    <w:rsid w:val="00F960EE"/>
    <w:rsid w:val="00FA25C1"/>
    <w:rsid w:val="00FA2BF3"/>
    <w:rsid w:val="00FA3361"/>
    <w:rsid w:val="00FA35D2"/>
    <w:rsid w:val="00FA3B4D"/>
    <w:rsid w:val="00FA424C"/>
    <w:rsid w:val="00FA4B42"/>
    <w:rsid w:val="00FA4BC2"/>
    <w:rsid w:val="00FA53C0"/>
    <w:rsid w:val="00FA648E"/>
    <w:rsid w:val="00FA6945"/>
    <w:rsid w:val="00FA7150"/>
    <w:rsid w:val="00FB3529"/>
    <w:rsid w:val="00FB3EBC"/>
    <w:rsid w:val="00FB3F13"/>
    <w:rsid w:val="00FB47F7"/>
    <w:rsid w:val="00FB4992"/>
    <w:rsid w:val="00FB543F"/>
    <w:rsid w:val="00FB61E4"/>
    <w:rsid w:val="00FB6A21"/>
    <w:rsid w:val="00FB6D15"/>
    <w:rsid w:val="00FB7404"/>
    <w:rsid w:val="00FB7CF9"/>
    <w:rsid w:val="00FC0022"/>
    <w:rsid w:val="00FC1560"/>
    <w:rsid w:val="00FC2FC9"/>
    <w:rsid w:val="00FC38EF"/>
    <w:rsid w:val="00FC4139"/>
    <w:rsid w:val="00FC427D"/>
    <w:rsid w:val="00FC4E8F"/>
    <w:rsid w:val="00FC520C"/>
    <w:rsid w:val="00FC5218"/>
    <w:rsid w:val="00FC537A"/>
    <w:rsid w:val="00FC5D2A"/>
    <w:rsid w:val="00FD0A8C"/>
    <w:rsid w:val="00FD0D81"/>
    <w:rsid w:val="00FD105F"/>
    <w:rsid w:val="00FD1585"/>
    <w:rsid w:val="00FD212B"/>
    <w:rsid w:val="00FD26FF"/>
    <w:rsid w:val="00FD3916"/>
    <w:rsid w:val="00FD3F7D"/>
    <w:rsid w:val="00FD60AC"/>
    <w:rsid w:val="00FD6944"/>
    <w:rsid w:val="00FD6953"/>
    <w:rsid w:val="00FD6D33"/>
    <w:rsid w:val="00FD77E7"/>
    <w:rsid w:val="00FE0272"/>
    <w:rsid w:val="00FE0ACA"/>
    <w:rsid w:val="00FE2633"/>
    <w:rsid w:val="00FE2D29"/>
    <w:rsid w:val="00FE2EE4"/>
    <w:rsid w:val="00FE2F7B"/>
    <w:rsid w:val="00FE32C1"/>
    <w:rsid w:val="00FE4C30"/>
    <w:rsid w:val="00FE4F32"/>
    <w:rsid w:val="00FE6433"/>
    <w:rsid w:val="00FF1F0E"/>
    <w:rsid w:val="00FF22EC"/>
    <w:rsid w:val="00FF2A50"/>
    <w:rsid w:val="00FF2B2D"/>
    <w:rsid w:val="00FF3081"/>
    <w:rsid w:val="00FF3217"/>
    <w:rsid w:val="00FF4106"/>
    <w:rsid w:val="00FF44DA"/>
    <w:rsid w:val="00FF5691"/>
    <w:rsid w:val="00FF589E"/>
    <w:rsid w:val="00FF611B"/>
    <w:rsid w:val="00FF6442"/>
    <w:rsid w:val="00FF7175"/>
    <w:rsid w:val="00FF7969"/>
    <w:rsid w:val="00FF7A0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89441"/>
    <o:shapelayout v:ext="edit">
      <o:idmap v:ext="edit" data="1"/>
    </o:shapelayout>
  </w:shapeDefaults>
  <w:decimalSymbol w:val=","/>
  <w:listSeparator w:val=";"/>
  <w14:docId w14:val="4070463F"/>
  <w15:docId w15:val="{4F916A94-55AB-48B2-B43D-86BC0A7BA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0"/>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71D7"/>
    <w:pPr>
      <w:spacing w:before="120" w:after="120" w:line="240" w:lineRule="auto"/>
      <w:jc w:val="both"/>
    </w:pPr>
    <w:rPr>
      <w:color w:val="404040" w:themeColor="text1" w:themeTint="BF"/>
      <w:lang w:val="de-CH"/>
    </w:rPr>
  </w:style>
  <w:style w:type="paragraph" w:styleId="Titre1">
    <w:name w:val="heading 1"/>
    <w:basedOn w:val="Normal"/>
    <w:next w:val="Normal"/>
    <w:link w:val="Titre1Car"/>
    <w:uiPriority w:val="9"/>
    <w:qFormat/>
    <w:rsid w:val="00204973"/>
    <w:pPr>
      <w:keepNext/>
      <w:keepLines/>
      <w:pBdr>
        <w:bottom w:val="single" w:sz="4" w:space="1" w:color="582C00"/>
      </w:pBdr>
      <w:shd w:val="clear" w:color="auto" w:fill="DEDEE0" w:themeFill="background2"/>
      <w:spacing w:before="240" w:after="0"/>
      <w:jc w:val="right"/>
      <w:outlineLvl w:val="0"/>
    </w:pPr>
    <w:rPr>
      <w:rFonts w:ascii="Candara" w:eastAsiaTheme="majorEastAsia" w:hAnsi="Candara" w:cstheme="majorBidi"/>
      <w:b/>
      <w:caps/>
      <w:color w:val="582C00"/>
      <w:sz w:val="32"/>
      <w:szCs w:val="32"/>
    </w:rPr>
  </w:style>
  <w:style w:type="paragraph" w:styleId="Titre2">
    <w:name w:val="heading 2"/>
    <w:basedOn w:val="Normal"/>
    <w:next w:val="Normal"/>
    <w:link w:val="Titre2Car"/>
    <w:uiPriority w:val="9"/>
    <w:unhideWhenUsed/>
    <w:qFormat/>
    <w:rsid w:val="00CD15DE"/>
    <w:pPr>
      <w:keepNext/>
      <w:keepLines/>
      <w:pBdr>
        <w:bottom w:val="single" w:sz="4" w:space="1" w:color="auto"/>
      </w:pBdr>
      <w:shd w:val="pct50" w:color="auto" w:fill="C00000"/>
      <w:spacing w:after="100" w:afterAutospacing="1"/>
      <w:jc w:val="left"/>
      <w:outlineLvl w:val="1"/>
    </w:pPr>
    <w:rPr>
      <w:rFonts w:ascii="Candara" w:eastAsiaTheme="majorEastAsia" w:hAnsi="Candara" w:cstheme="majorBidi"/>
      <w:b/>
      <w:smallCaps/>
      <w:color w:val="auto"/>
      <w:sz w:val="26"/>
      <w:szCs w:val="26"/>
    </w:rPr>
  </w:style>
  <w:style w:type="paragraph" w:styleId="Titre3">
    <w:name w:val="heading 3"/>
    <w:basedOn w:val="Normal"/>
    <w:next w:val="Normal"/>
    <w:link w:val="Titre3Car"/>
    <w:uiPriority w:val="9"/>
    <w:unhideWhenUsed/>
    <w:qFormat/>
    <w:rsid w:val="00204973"/>
    <w:pPr>
      <w:keepNext/>
      <w:keepLines/>
      <w:pBdr>
        <w:bottom w:val="single" w:sz="4" w:space="1" w:color="auto"/>
      </w:pBdr>
      <w:spacing w:after="0"/>
      <w:jc w:val="left"/>
      <w:outlineLvl w:val="2"/>
    </w:pPr>
    <w:rPr>
      <w:rFonts w:eastAsiaTheme="majorEastAsia" w:cstheme="majorBidi"/>
      <w:smallCaps/>
      <w:color w:val="550000" w:themeColor="accent1" w:themeShade="7F"/>
      <w:sz w:val="24"/>
      <w:szCs w:val="24"/>
    </w:rPr>
  </w:style>
  <w:style w:type="paragraph" w:styleId="Titre4">
    <w:name w:val="heading 4"/>
    <w:basedOn w:val="Normal"/>
    <w:next w:val="Normal"/>
    <w:link w:val="Titre4Car"/>
    <w:uiPriority w:val="9"/>
    <w:unhideWhenUsed/>
    <w:qFormat/>
    <w:rsid w:val="00B55932"/>
    <w:pPr>
      <w:keepNext/>
      <w:keepLines/>
      <w:spacing w:before="40" w:after="0"/>
      <w:outlineLvl w:val="3"/>
    </w:pPr>
    <w:rPr>
      <w:rFonts w:asciiTheme="majorHAnsi" w:eastAsiaTheme="majorEastAsia" w:hAnsiTheme="majorHAnsi" w:cstheme="majorBidi"/>
      <w:i/>
      <w:iCs/>
      <w:color w:val="81000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04973"/>
    <w:rPr>
      <w:rFonts w:ascii="Candara" w:eastAsiaTheme="majorEastAsia" w:hAnsi="Candara" w:cstheme="majorBidi"/>
      <w:b/>
      <w:caps/>
      <w:color w:val="582C00"/>
      <w:sz w:val="32"/>
      <w:szCs w:val="32"/>
      <w:shd w:val="clear" w:color="auto" w:fill="DEDEE0" w:themeFill="background2"/>
      <w:lang w:val="de-CH"/>
    </w:rPr>
  </w:style>
  <w:style w:type="character" w:customStyle="1" w:styleId="Titre2Car">
    <w:name w:val="Titre 2 Car"/>
    <w:basedOn w:val="Policepardfaut"/>
    <w:link w:val="Titre2"/>
    <w:uiPriority w:val="9"/>
    <w:rsid w:val="00CD15DE"/>
    <w:rPr>
      <w:rFonts w:ascii="Candara" w:eastAsiaTheme="majorEastAsia" w:hAnsi="Candara" w:cstheme="majorBidi"/>
      <w:b/>
      <w:smallCaps/>
      <w:sz w:val="26"/>
      <w:szCs w:val="26"/>
      <w:shd w:val="pct50" w:color="auto" w:fill="C00000"/>
      <w:lang w:val="de-CH"/>
    </w:rPr>
  </w:style>
  <w:style w:type="character" w:customStyle="1" w:styleId="Titre3Car">
    <w:name w:val="Titre 3 Car"/>
    <w:basedOn w:val="Policepardfaut"/>
    <w:link w:val="Titre3"/>
    <w:uiPriority w:val="9"/>
    <w:rsid w:val="00204973"/>
    <w:rPr>
      <w:rFonts w:eastAsiaTheme="majorEastAsia" w:cstheme="majorBidi"/>
      <w:smallCaps/>
      <w:color w:val="550000" w:themeColor="accent1" w:themeShade="7F"/>
      <w:sz w:val="24"/>
      <w:szCs w:val="24"/>
      <w:lang w:val="de-CH"/>
    </w:rPr>
  </w:style>
  <w:style w:type="paragraph" w:styleId="En-tte">
    <w:name w:val="header"/>
    <w:basedOn w:val="Normal"/>
    <w:link w:val="En-tteCar"/>
    <w:uiPriority w:val="99"/>
    <w:unhideWhenUsed/>
    <w:rsid w:val="00CE5B2A"/>
    <w:pPr>
      <w:tabs>
        <w:tab w:val="center" w:pos="4536"/>
        <w:tab w:val="right" w:pos="9072"/>
      </w:tabs>
      <w:spacing w:after="0"/>
    </w:pPr>
  </w:style>
  <w:style w:type="character" w:customStyle="1" w:styleId="En-tteCar">
    <w:name w:val="En-tête Car"/>
    <w:basedOn w:val="Policepardfaut"/>
    <w:link w:val="En-tte"/>
    <w:uiPriority w:val="99"/>
    <w:rsid w:val="00CE5B2A"/>
    <w:rPr>
      <w:rFonts w:ascii="Century" w:hAnsi="Century"/>
      <w:color w:val="404040" w:themeColor="text1" w:themeTint="BF"/>
      <w:sz w:val="18"/>
      <w:lang w:val="de-CH"/>
    </w:rPr>
  </w:style>
  <w:style w:type="paragraph" w:styleId="Pieddepage">
    <w:name w:val="footer"/>
    <w:basedOn w:val="Normal"/>
    <w:link w:val="PieddepageCar"/>
    <w:uiPriority w:val="99"/>
    <w:unhideWhenUsed/>
    <w:rsid w:val="00CE5B2A"/>
    <w:pPr>
      <w:tabs>
        <w:tab w:val="center" w:pos="4536"/>
        <w:tab w:val="right" w:pos="9072"/>
      </w:tabs>
      <w:spacing w:after="0"/>
    </w:pPr>
  </w:style>
  <w:style w:type="character" w:customStyle="1" w:styleId="PieddepageCar">
    <w:name w:val="Pied de page Car"/>
    <w:basedOn w:val="Policepardfaut"/>
    <w:link w:val="Pieddepage"/>
    <w:uiPriority w:val="99"/>
    <w:rsid w:val="00CE5B2A"/>
    <w:rPr>
      <w:rFonts w:ascii="Century" w:hAnsi="Century"/>
      <w:color w:val="404040" w:themeColor="text1" w:themeTint="BF"/>
      <w:sz w:val="18"/>
      <w:lang w:val="de-CH"/>
    </w:rPr>
  </w:style>
  <w:style w:type="character" w:styleId="Marquedecommentaire">
    <w:name w:val="annotation reference"/>
    <w:basedOn w:val="Policepardfaut"/>
    <w:uiPriority w:val="99"/>
    <w:semiHidden/>
    <w:unhideWhenUsed/>
    <w:rsid w:val="00663AC3"/>
    <w:rPr>
      <w:sz w:val="16"/>
      <w:szCs w:val="16"/>
    </w:rPr>
  </w:style>
  <w:style w:type="paragraph" w:styleId="Commentaire">
    <w:name w:val="annotation text"/>
    <w:basedOn w:val="Normal"/>
    <w:link w:val="CommentaireCar"/>
    <w:uiPriority w:val="99"/>
    <w:unhideWhenUsed/>
    <w:rsid w:val="00663AC3"/>
    <w:rPr>
      <w:sz w:val="20"/>
      <w:szCs w:val="20"/>
    </w:rPr>
  </w:style>
  <w:style w:type="character" w:customStyle="1" w:styleId="CommentaireCar">
    <w:name w:val="Commentaire Car"/>
    <w:basedOn w:val="Policepardfaut"/>
    <w:link w:val="Commentaire"/>
    <w:uiPriority w:val="99"/>
    <w:rsid w:val="00663AC3"/>
    <w:rPr>
      <w:rFonts w:ascii="Century" w:hAnsi="Century"/>
      <w:color w:val="404040" w:themeColor="text1" w:themeTint="BF"/>
      <w:sz w:val="20"/>
      <w:szCs w:val="20"/>
      <w:lang w:val="de-CH"/>
    </w:rPr>
  </w:style>
  <w:style w:type="paragraph" w:styleId="Objetducommentaire">
    <w:name w:val="annotation subject"/>
    <w:basedOn w:val="Commentaire"/>
    <w:next w:val="Commentaire"/>
    <w:link w:val="ObjetducommentaireCar"/>
    <w:uiPriority w:val="99"/>
    <w:semiHidden/>
    <w:unhideWhenUsed/>
    <w:rsid w:val="00663AC3"/>
    <w:rPr>
      <w:b/>
      <w:bCs/>
    </w:rPr>
  </w:style>
  <w:style w:type="character" w:customStyle="1" w:styleId="ObjetducommentaireCar">
    <w:name w:val="Objet du commentaire Car"/>
    <w:basedOn w:val="CommentaireCar"/>
    <w:link w:val="Objetducommentaire"/>
    <w:uiPriority w:val="99"/>
    <w:semiHidden/>
    <w:rsid w:val="00663AC3"/>
    <w:rPr>
      <w:rFonts w:ascii="Century" w:hAnsi="Century"/>
      <w:b/>
      <w:bCs/>
      <w:color w:val="404040" w:themeColor="text1" w:themeTint="BF"/>
      <w:sz w:val="20"/>
      <w:szCs w:val="20"/>
      <w:lang w:val="de-CH"/>
    </w:rPr>
  </w:style>
  <w:style w:type="paragraph" w:styleId="Rvision">
    <w:name w:val="Revision"/>
    <w:hidden/>
    <w:uiPriority w:val="99"/>
    <w:semiHidden/>
    <w:rsid w:val="00663AC3"/>
    <w:pPr>
      <w:spacing w:after="0" w:line="240" w:lineRule="auto"/>
    </w:pPr>
    <w:rPr>
      <w:rFonts w:ascii="Century" w:hAnsi="Century"/>
      <w:color w:val="404040" w:themeColor="text1" w:themeTint="BF"/>
      <w:sz w:val="18"/>
      <w:lang w:val="de-CH"/>
    </w:rPr>
  </w:style>
  <w:style w:type="paragraph" w:styleId="Textedebulles">
    <w:name w:val="Balloon Text"/>
    <w:basedOn w:val="Normal"/>
    <w:link w:val="TextedebullesCar"/>
    <w:uiPriority w:val="99"/>
    <w:semiHidden/>
    <w:unhideWhenUsed/>
    <w:rsid w:val="00663AC3"/>
    <w:pPr>
      <w:spacing w:after="0"/>
    </w:pPr>
    <w:rPr>
      <w:rFonts w:ascii="Segoe UI" w:hAnsi="Segoe UI" w:cs="Segoe UI"/>
      <w:szCs w:val="18"/>
    </w:rPr>
  </w:style>
  <w:style w:type="character" w:customStyle="1" w:styleId="TextedebullesCar">
    <w:name w:val="Texte de bulles Car"/>
    <w:basedOn w:val="Policepardfaut"/>
    <w:link w:val="Textedebulles"/>
    <w:uiPriority w:val="99"/>
    <w:semiHidden/>
    <w:rsid w:val="00663AC3"/>
    <w:rPr>
      <w:rFonts w:ascii="Segoe UI" w:hAnsi="Segoe UI" w:cs="Segoe UI"/>
      <w:color w:val="404040" w:themeColor="text1" w:themeTint="BF"/>
      <w:sz w:val="18"/>
      <w:szCs w:val="18"/>
      <w:lang w:val="de-CH"/>
    </w:rPr>
  </w:style>
  <w:style w:type="character" w:customStyle="1" w:styleId="Titre4Car">
    <w:name w:val="Titre 4 Car"/>
    <w:basedOn w:val="Policepardfaut"/>
    <w:link w:val="Titre4"/>
    <w:uiPriority w:val="9"/>
    <w:rsid w:val="00B55932"/>
    <w:rPr>
      <w:rFonts w:asciiTheme="majorHAnsi" w:eastAsiaTheme="majorEastAsia" w:hAnsiTheme="majorHAnsi" w:cstheme="majorBidi"/>
      <w:i/>
      <w:iCs/>
      <w:color w:val="810000" w:themeColor="accent1" w:themeShade="BF"/>
      <w:sz w:val="18"/>
      <w:lang w:val="de-CH"/>
    </w:rPr>
  </w:style>
  <w:style w:type="paragraph" w:styleId="NormalWeb">
    <w:name w:val="Normal (Web)"/>
    <w:basedOn w:val="Normal"/>
    <w:uiPriority w:val="99"/>
    <w:semiHidden/>
    <w:unhideWhenUsed/>
    <w:rsid w:val="00D67CC4"/>
    <w:pPr>
      <w:spacing w:before="100" w:beforeAutospacing="1" w:after="100" w:afterAutospacing="1"/>
      <w:jc w:val="left"/>
    </w:pPr>
    <w:rPr>
      <w:rFonts w:ascii="Times New Roman" w:eastAsiaTheme="minorEastAsia" w:hAnsi="Times New Roman" w:cs="Times New Roman"/>
      <w:color w:val="auto"/>
      <w:sz w:val="24"/>
      <w:szCs w:val="24"/>
      <w:lang w:val="fr-CH" w:eastAsia="fr-CH"/>
    </w:rPr>
  </w:style>
  <w:style w:type="paragraph" w:styleId="Paragraphedeliste">
    <w:name w:val="List Paragraph"/>
    <w:basedOn w:val="Normal"/>
    <w:uiPriority w:val="34"/>
    <w:qFormat/>
    <w:rsid w:val="005804CF"/>
    <w:pPr>
      <w:ind w:left="720"/>
      <w:contextualSpacing/>
    </w:pPr>
  </w:style>
  <w:style w:type="paragraph" w:styleId="Notedefin">
    <w:name w:val="endnote text"/>
    <w:basedOn w:val="Normal"/>
    <w:link w:val="NotedefinCar"/>
    <w:uiPriority w:val="99"/>
    <w:unhideWhenUsed/>
    <w:rsid w:val="00625AA7"/>
    <w:pPr>
      <w:spacing w:after="0"/>
    </w:pPr>
    <w:rPr>
      <w:sz w:val="20"/>
      <w:szCs w:val="20"/>
    </w:rPr>
  </w:style>
  <w:style w:type="character" w:customStyle="1" w:styleId="NotedefinCar">
    <w:name w:val="Note de fin Car"/>
    <w:basedOn w:val="Policepardfaut"/>
    <w:link w:val="Notedefin"/>
    <w:uiPriority w:val="99"/>
    <w:rsid w:val="00625AA7"/>
    <w:rPr>
      <w:color w:val="404040" w:themeColor="text1" w:themeTint="BF"/>
      <w:sz w:val="20"/>
      <w:szCs w:val="20"/>
      <w:lang w:val="de-CH"/>
    </w:rPr>
  </w:style>
  <w:style w:type="character" w:styleId="Appeldenotedefin">
    <w:name w:val="endnote reference"/>
    <w:basedOn w:val="Policepardfaut"/>
    <w:uiPriority w:val="99"/>
    <w:semiHidden/>
    <w:unhideWhenUsed/>
    <w:rsid w:val="00625AA7"/>
    <w:rPr>
      <w:vertAlign w:val="superscript"/>
    </w:rPr>
  </w:style>
  <w:style w:type="paragraph" w:styleId="Notedebasdepage">
    <w:name w:val="footnote text"/>
    <w:basedOn w:val="Normal"/>
    <w:link w:val="NotedebasdepageCar"/>
    <w:uiPriority w:val="99"/>
    <w:semiHidden/>
    <w:unhideWhenUsed/>
    <w:rsid w:val="00625AA7"/>
    <w:pPr>
      <w:spacing w:after="0"/>
    </w:pPr>
    <w:rPr>
      <w:sz w:val="20"/>
      <w:szCs w:val="20"/>
    </w:rPr>
  </w:style>
  <w:style w:type="character" w:customStyle="1" w:styleId="NotedebasdepageCar">
    <w:name w:val="Note de bas de page Car"/>
    <w:basedOn w:val="Policepardfaut"/>
    <w:link w:val="Notedebasdepage"/>
    <w:uiPriority w:val="99"/>
    <w:semiHidden/>
    <w:rsid w:val="00625AA7"/>
    <w:rPr>
      <w:color w:val="404040" w:themeColor="text1" w:themeTint="BF"/>
      <w:sz w:val="20"/>
      <w:szCs w:val="20"/>
      <w:lang w:val="de-CH"/>
    </w:rPr>
  </w:style>
  <w:style w:type="character" w:styleId="Appelnotedebasdep">
    <w:name w:val="footnote reference"/>
    <w:basedOn w:val="Policepardfaut"/>
    <w:uiPriority w:val="99"/>
    <w:semiHidden/>
    <w:unhideWhenUsed/>
    <w:rsid w:val="00625AA7"/>
    <w:rPr>
      <w:vertAlign w:val="superscript"/>
    </w:rPr>
  </w:style>
  <w:style w:type="table" w:styleId="Grilledutableau">
    <w:name w:val="Table Grid"/>
    <w:basedOn w:val="TableauNormal"/>
    <w:uiPriority w:val="39"/>
    <w:rsid w:val="00111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90687"/>
    <w:rPr>
      <w:color w:val="D26900" w:themeColor="hyperlink"/>
      <w:u w:val="single"/>
    </w:rPr>
  </w:style>
  <w:style w:type="table" w:customStyle="1" w:styleId="Grilledutableau1">
    <w:name w:val="Grille du tableau1"/>
    <w:basedOn w:val="TableauNormal"/>
    <w:next w:val="Grilledutableau"/>
    <w:uiPriority w:val="39"/>
    <w:rsid w:val="007F4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A1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31858"/>
    <w:rPr>
      <w:color w:val="D89243" w:themeColor="followedHyperlink"/>
      <w:u w:val="single"/>
    </w:rPr>
  </w:style>
  <w:style w:type="paragraph" w:styleId="Sansinterligne">
    <w:name w:val="No Spacing"/>
    <w:uiPriority w:val="1"/>
    <w:qFormat/>
    <w:rsid w:val="00BD7EA9"/>
    <w:pPr>
      <w:spacing w:after="0" w:line="240" w:lineRule="auto"/>
      <w:jc w:val="both"/>
    </w:pPr>
    <w:rPr>
      <w:color w:val="404040" w:themeColor="text1" w:themeTint="BF"/>
      <w:lang w:val="de-CH"/>
    </w:rPr>
  </w:style>
  <w:style w:type="table" w:styleId="Grillemoyenne1-Accent5">
    <w:name w:val="Medium Grid 1 Accent 5"/>
    <w:basedOn w:val="TableauNormal"/>
    <w:rsid w:val="00D50761"/>
    <w:pPr>
      <w:spacing w:after="0" w:line="240" w:lineRule="auto"/>
    </w:pPr>
    <w:rPr>
      <w:rFonts w:ascii="Times New Roman" w:eastAsia="Times New Roman" w:hAnsi="Times New Roman" w:cs="Times New Roman"/>
      <w:sz w:val="24"/>
      <w:szCs w:val="24"/>
    </w:rPr>
    <w:tblPr>
      <w:tblStyleRowBandSize w:val="1"/>
      <w:tblStyleColBandSize w:val="1"/>
      <w:tblBorders>
        <w:top w:val="single" w:sz="8" w:space="0" w:color="67798E" w:themeColor="accent5" w:themeTint="BF"/>
        <w:left w:val="single" w:sz="8" w:space="0" w:color="67798E" w:themeColor="accent5" w:themeTint="BF"/>
        <w:bottom w:val="single" w:sz="8" w:space="0" w:color="67798E" w:themeColor="accent5" w:themeTint="BF"/>
        <w:right w:val="single" w:sz="8" w:space="0" w:color="67798E" w:themeColor="accent5" w:themeTint="BF"/>
        <w:insideH w:val="single" w:sz="8" w:space="0" w:color="67798E" w:themeColor="accent5" w:themeTint="BF"/>
        <w:insideV w:val="single" w:sz="8" w:space="0" w:color="67798E" w:themeColor="accent5" w:themeTint="BF"/>
      </w:tblBorders>
    </w:tblPr>
    <w:tcPr>
      <w:shd w:val="clear" w:color="auto" w:fill="CCD3DA" w:themeFill="accent5" w:themeFillTint="3F"/>
    </w:tcPr>
    <w:tblStylePr w:type="firstRow">
      <w:rPr>
        <w:b/>
        <w:bCs/>
      </w:rPr>
    </w:tblStylePr>
    <w:tblStylePr w:type="lastRow">
      <w:rPr>
        <w:b/>
        <w:bCs/>
      </w:rPr>
      <w:tblPr/>
      <w:tcPr>
        <w:tcBorders>
          <w:top w:val="single" w:sz="18" w:space="0" w:color="67798E" w:themeColor="accent5" w:themeTint="BF"/>
        </w:tcBorders>
      </w:tcPr>
    </w:tblStylePr>
    <w:tblStylePr w:type="firstCol">
      <w:rPr>
        <w:b/>
        <w:bCs/>
      </w:rPr>
    </w:tblStylePr>
    <w:tblStylePr w:type="lastCol">
      <w:rPr>
        <w:b/>
        <w:bCs/>
      </w:rPr>
    </w:tblStylePr>
    <w:tblStylePr w:type="band1Vert">
      <w:tblPr/>
      <w:tcPr>
        <w:shd w:val="clear" w:color="auto" w:fill="99A6B5" w:themeFill="accent5" w:themeFillTint="7F"/>
      </w:tcPr>
    </w:tblStylePr>
    <w:tblStylePr w:type="band1Horz">
      <w:tblPr/>
      <w:tcPr>
        <w:shd w:val="clear" w:color="auto" w:fill="99A6B5" w:themeFill="accent5" w:themeFillTint="7F"/>
      </w:tcPr>
    </w:tblStylePr>
  </w:style>
  <w:style w:type="paragraph" w:styleId="Lgende">
    <w:name w:val="caption"/>
    <w:basedOn w:val="Normal"/>
    <w:next w:val="Normal"/>
    <w:uiPriority w:val="35"/>
    <w:unhideWhenUsed/>
    <w:qFormat/>
    <w:rsid w:val="004733E3"/>
    <w:pPr>
      <w:spacing w:after="200"/>
    </w:pPr>
    <w:rPr>
      <w:i/>
      <w:iCs/>
      <w:color w:val="303030" w:themeColor="text2"/>
      <w:sz w:val="18"/>
      <w:szCs w:val="18"/>
    </w:rPr>
  </w:style>
  <w:style w:type="paragraph" w:styleId="TM1">
    <w:name w:val="toc 1"/>
    <w:basedOn w:val="Normal"/>
    <w:next w:val="Normal"/>
    <w:autoRedefine/>
    <w:uiPriority w:val="39"/>
    <w:unhideWhenUsed/>
    <w:rsid w:val="009D4BEF"/>
    <w:pPr>
      <w:tabs>
        <w:tab w:val="right" w:leader="dot" w:pos="9062"/>
      </w:tabs>
      <w:spacing w:after="100"/>
    </w:pPr>
  </w:style>
  <w:style w:type="paragraph" w:styleId="TM2">
    <w:name w:val="toc 2"/>
    <w:basedOn w:val="Normal"/>
    <w:next w:val="Normal"/>
    <w:autoRedefine/>
    <w:uiPriority w:val="39"/>
    <w:unhideWhenUsed/>
    <w:rsid w:val="00991974"/>
    <w:pPr>
      <w:spacing w:after="100"/>
      <w:ind w:left="220"/>
    </w:pPr>
  </w:style>
  <w:style w:type="paragraph" w:styleId="TM3">
    <w:name w:val="toc 3"/>
    <w:basedOn w:val="Normal"/>
    <w:next w:val="Normal"/>
    <w:autoRedefine/>
    <w:uiPriority w:val="39"/>
    <w:unhideWhenUsed/>
    <w:rsid w:val="00D77969"/>
    <w:pPr>
      <w:tabs>
        <w:tab w:val="right" w:leader="dot" w:pos="9062"/>
      </w:tabs>
      <w:spacing w:after="100"/>
      <w:ind w:left="440"/>
      <w:jc w:val="left"/>
    </w:pPr>
  </w:style>
  <w:style w:type="character" w:styleId="Textedelespacerserv">
    <w:name w:val="Placeholder Text"/>
    <w:basedOn w:val="Policepardfaut"/>
    <w:uiPriority w:val="99"/>
    <w:semiHidden/>
    <w:rsid w:val="008814EA"/>
    <w:rPr>
      <w:color w:val="808080"/>
    </w:rPr>
  </w:style>
  <w:style w:type="character" w:customStyle="1" w:styleId="Mention1">
    <w:name w:val="Mention1"/>
    <w:basedOn w:val="Policepardfaut"/>
    <w:uiPriority w:val="99"/>
    <w:semiHidden/>
    <w:unhideWhenUsed/>
    <w:rsid w:val="008814EA"/>
    <w:rPr>
      <w:color w:val="2B579A"/>
      <w:shd w:val="clear" w:color="auto" w:fill="E6E6E6"/>
    </w:rPr>
  </w:style>
  <w:style w:type="paragraph" w:styleId="Textebrut">
    <w:name w:val="Plain Text"/>
    <w:basedOn w:val="Normal"/>
    <w:link w:val="TextebrutCar"/>
    <w:uiPriority w:val="99"/>
    <w:semiHidden/>
    <w:unhideWhenUsed/>
    <w:rsid w:val="00F528CA"/>
    <w:pPr>
      <w:spacing w:before="0" w:after="0"/>
      <w:jc w:val="left"/>
    </w:pPr>
    <w:rPr>
      <w:rFonts w:ascii="Calibri" w:hAnsi="Calibri"/>
      <w:color w:val="auto"/>
      <w:szCs w:val="21"/>
      <w:lang w:val="fr-CH"/>
    </w:rPr>
  </w:style>
  <w:style w:type="character" w:customStyle="1" w:styleId="TextebrutCar">
    <w:name w:val="Texte brut Car"/>
    <w:basedOn w:val="Policepardfaut"/>
    <w:link w:val="Textebrut"/>
    <w:uiPriority w:val="99"/>
    <w:semiHidden/>
    <w:rsid w:val="00F528CA"/>
    <w:rPr>
      <w:rFonts w:ascii="Calibri" w:hAnsi="Calibri"/>
      <w:szCs w:val="21"/>
    </w:rPr>
  </w:style>
  <w:style w:type="paragraph" w:customStyle="1" w:styleId="titreImpressum">
    <w:name w:val="titre Impressum"/>
    <w:basedOn w:val="Titre2"/>
    <w:link w:val="titreImpressumCar"/>
    <w:rsid w:val="00C47B3F"/>
    <w:pPr>
      <w:spacing w:before="240"/>
    </w:pPr>
    <w:rPr>
      <w:rFonts w:ascii="Italian Plate Lt" w:hAnsi="Italian Plate Lt"/>
    </w:rPr>
  </w:style>
  <w:style w:type="paragraph" w:customStyle="1" w:styleId="TitreImpressum0">
    <w:name w:val="Titre Impressum"/>
    <w:basedOn w:val="titreImpressum"/>
    <w:link w:val="TitreImpressumCar0"/>
    <w:qFormat/>
    <w:rsid w:val="00342919"/>
    <w:pPr>
      <w:outlineLvl w:val="9"/>
    </w:pPr>
    <w:rPr>
      <w:smallCaps w:val="0"/>
    </w:rPr>
  </w:style>
  <w:style w:type="character" w:customStyle="1" w:styleId="titreImpressumCar">
    <w:name w:val="titre Impressum Car"/>
    <w:basedOn w:val="Titre2Car"/>
    <w:link w:val="titreImpressum"/>
    <w:rsid w:val="00C47B3F"/>
    <w:rPr>
      <w:rFonts w:ascii="Italian Plate Lt" w:eastAsiaTheme="majorEastAsia" w:hAnsi="Italian Plate Lt" w:cstheme="majorBidi"/>
      <w:b/>
      <w:smallCaps/>
      <w:sz w:val="26"/>
      <w:szCs w:val="26"/>
      <w:shd w:val="pct50" w:color="auto" w:fill="C00000"/>
      <w:lang w:val="de-CH"/>
    </w:rPr>
  </w:style>
  <w:style w:type="character" w:customStyle="1" w:styleId="TitreImpressumCar0">
    <w:name w:val="Titre Impressum Car"/>
    <w:basedOn w:val="titreImpressumCar"/>
    <w:link w:val="TitreImpressum0"/>
    <w:rsid w:val="00342919"/>
    <w:rPr>
      <w:rFonts w:ascii="Italian Plate Lt" w:eastAsiaTheme="majorEastAsia" w:hAnsi="Italian Plate Lt" w:cstheme="majorBidi"/>
      <w:b/>
      <w:smallCaps w:val="0"/>
      <w:sz w:val="26"/>
      <w:szCs w:val="26"/>
      <w:shd w:val="pct50" w:color="auto" w:fill="C00000"/>
      <w:lang w:val="de-CH"/>
    </w:rPr>
  </w:style>
  <w:style w:type="character" w:customStyle="1" w:styleId="Mentionnonrsolue1">
    <w:name w:val="Mention non résolue1"/>
    <w:basedOn w:val="Policepardfaut"/>
    <w:uiPriority w:val="99"/>
    <w:semiHidden/>
    <w:unhideWhenUsed/>
    <w:rsid w:val="00AF6264"/>
    <w:rPr>
      <w:color w:val="808080"/>
      <w:shd w:val="clear" w:color="auto" w:fill="E6E6E6"/>
    </w:rPr>
  </w:style>
  <w:style w:type="character" w:styleId="Mentionnonrsolue">
    <w:name w:val="Unresolved Mention"/>
    <w:basedOn w:val="Policepardfaut"/>
    <w:uiPriority w:val="99"/>
    <w:semiHidden/>
    <w:unhideWhenUsed/>
    <w:rsid w:val="00EC43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1279">
      <w:bodyDiv w:val="1"/>
      <w:marLeft w:val="0"/>
      <w:marRight w:val="0"/>
      <w:marTop w:val="0"/>
      <w:marBottom w:val="0"/>
      <w:divBdr>
        <w:top w:val="none" w:sz="0" w:space="0" w:color="auto"/>
        <w:left w:val="none" w:sz="0" w:space="0" w:color="auto"/>
        <w:bottom w:val="none" w:sz="0" w:space="0" w:color="auto"/>
        <w:right w:val="none" w:sz="0" w:space="0" w:color="auto"/>
      </w:divBdr>
    </w:div>
    <w:div w:id="42949198">
      <w:bodyDiv w:val="1"/>
      <w:marLeft w:val="0"/>
      <w:marRight w:val="0"/>
      <w:marTop w:val="0"/>
      <w:marBottom w:val="0"/>
      <w:divBdr>
        <w:top w:val="none" w:sz="0" w:space="0" w:color="auto"/>
        <w:left w:val="none" w:sz="0" w:space="0" w:color="auto"/>
        <w:bottom w:val="none" w:sz="0" w:space="0" w:color="auto"/>
        <w:right w:val="none" w:sz="0" w:space="0" w:color="auto"/>
      </w:divBdr>
    </w:div>
    <w:div w:id="65153333">
      <w:bodyDiv w:val="1"/>
      <w:marLeft w:val="0"/>
      <w:marRight w:val="0"/>
      <w:marTop w:val="0"/>
      <w:marBottom w:val="0"/>
      <w:divBdr>
        <w:top w:val="none" w:sz="0" w:space="0" w:color="auto"/>
        <w:left w:val="none" w:sz="0" w:space="0" w:color="auto"/>
        <w:bottom w:val="none" w:sz="0" w:space="0" w:color="auto"/>
        <w:right w:val="none" w:sz="0" w:space="0" w:color="auto"/>
      </w:divBdr>
    </w:div>
    <w:div w:id="101535436">
      <w:bodyDiv w:val="1"/>
      <w:marLeft w:val="0"/>
      <w:marRight w:val="0"/>
      <w:marTop w:val="0"/>
      <w:marBottom w:val="0"/>
      <w:divBdr>
        <w:top w:val="none" w:sz="0" w:space="0" w:color="auto"/>
        <w:left w:val="none" w:sz="0" w:space="0" w:color="auto"/>
        <w:bottom w:val="none" w:sz="0" w:space="0" w:color="auto"/>
        <w:right w:val="none" w:sz="0" w:space="0" w:color="auto"/>
      </w:divBdr>
    </w:div>
    <w:div w:id="120533865">
      <w:bodyDiv w:val="1"/>
      <w:marLeft w:val="0"/>
      <w:marRight w:val="0"/>
      <w:marTop w:val="0"/>
      <w:marBottom w:val="0"/>
      <w:divBdr>
        <w:top w:val="none" w:sz="0" w:space="0" w:color="auto"/>
        <w:left w:val="none" w:sz="0" w:space="0" w:color="auto"/>
        <w:bottom w:val="none" w:sz="0" w:space="0" w:color="auto"/>
        <w:right w:val="none" w:sz="0" w:space="0" w:color="auto"/>
      </w:divBdr>
    </w:div>
    <w:div w:id="144125536">
      <w:bodyDiv w:val="1"/>
      <w:marLeft w:val="0"/>
      <w:marRight w:val="0"/>
      <w:marTop w:val="0"/>
      <w:marBottom w:val="0"/>
      <w:divBdr>
        <w:top w:val="none" w:sz="0" w:space="0" w:color="auto"/>
        <w:left w:val="none" w:sz="0" w:space="0" w:color="auto"/>
        <w:bottom w:val="none" w:sz="0" w:space="0" w:color="auto"/>
        <w:right w:val="none" w:sz="0" w:space="0" w:color="auto"/>
      </w:divBdr>
    </w:div>
    <w:div w:id="151221256">
      <w:bodyDiv w:val="1"/>
      <w:marLeft w:val="0"/>
      <w:marRight w:val="0"/>
      <w:marTop w:val="0"/>
      <w:marBottom w:val="0"/>
      <w:divBdr>
        <w:top w:val="none" w:sz="0" w:space="0" w:color="auto"/>
        <w:left w:val="none" w:sz="0" w:space="0" w:color="auto"/>
        <w:bottom w:val="none" w:sz="0" w:space="0" w:color="auto"/>
        <w:right w:val="none" w:sz="0" w:space="0" w:color="auto"/>
      </w:divBdr>
    </w:div>
    <w:div w:id="160393857">
      <w:bodyDiv w:val="1"/>
      <w:marLeft w:val="0"/>
      <w:marRight w:val="0"/>
      <w:marTop w:val="0"/>
      <w:marBottom w:val="0"/>
      <w:divBdr>
        <w:top w:val="none" w:sz="0" w:space="0" w:color="auto"/>
        <w:left w:val="none" w:sz="0" w:space="0" w:color="auto"/>
        <w:bottom w:val="none" w:sz="0" w:space="0" w:color="auto"/>
        <w:right w:val="none" w:sz="0" w:space="0" w:color="auto"/>
      </w:divBdr>
    </w:div>
    <w:div w:id="174855063">
      <w:bodyDiv w:val="1"/>
      <w:marLeft w:val="0"/>
      <w:marRight w:val="0"/>
      <w:marTop w:val="0"/>
      <w:marBottom w:val="0"/>
      <w:divBdr>
        <w:top w:val="none" w:sz="0" w:space="0" w:color="auto"/>
        <w:left w:val="none" w:sz="0" w:space="0" w:color="auto"/>
        <w:bottom w:val="none" w:sz="0" w:space="0" w:color="auto"/>
        <w:right w:val="none" w:sz="0" w:space="0" w:color="auto"/>
      </w:divBdr>
    </w:div>
    <w:div w:id="195511646">
      <w:bodyDiv w:val="1"/>
      <w:marLeft w:val="0"/>
      <w:marRight w:val="0"/>
      <w:marTop w:val="0"/>
      <w:marBottom w:val="0"/>
      <w:divBdr>
        <w:top w:val="none" w:sz="0" w:space="0" w:color="auto"/>
        <w:left w:val="none" w:sz="0" w:space="0" w:color="auto"/>
        <w:bottom w:val="none" w:sz="0" w:space="0" w:color="auto"/>
        <w:right w:val="none" w:sz="0" w:space="0" w:color="auto"/>
      </w:divBdr>
    </w:div>
    <w:div w:id="198930660">
      <w:bodyDiv w:val="1"/>
      <w:marLeft w:val="0"/>
      <w:marRight w:val="0"/>
      <w:marTop w:val="0"/>
      <w:marBottom w:val="0"/>
      <w:divBdr>
        <w:top w:val="none" w:sz="0" w:space="0" w:color="auto"/>
        <w:left w:val="none" w:sz="0" w:space="0" w:color="auto"/>
        <w:bottom w:val="none" w:sz="0" w:space="0" w:color="auto"/>
        <w:right w:val="none" w:sz="0" w:space="0" w:color="auto"/>
      </w:divBdr>
    </w:div>
    <w:div w:id="222834116">
      <w:bodyDiv w:val="1"/>
      <w:marLeft w:val="0"/>
      <w:marRight w:val="0"/>
      <w:marTop w:val="0"/>
      <w:marBottom w:val="0"/>
      <w:divBdr>
        <w:top w:val="none" w:sz="0" w:space="0" w:color="auto"/>
        <w:left w:val="none" w:sz="0" w:space="0" w:color="auto"/>
        <w:bottom w:val="none" w:sz="0" w:space="0" w:color="auto"/>
        <w:right w:val="none" w:sz="0" w:space="0" w:color="auto"/>
      </w:divBdr>
    </w:div>
    <w:div w:id="241066263">
      <w:bodyDiv w:val="1"/>
      <w:marLeft w:val="0"/>
      <w:marRight w:val="0"/>
      <w:marTop w:val="0"/>
      <w:marBottom w:val="0"/>
      <w:divBdr>
        <w:top w:val="none" w:sz="0" w:space="0" w:color="auto"/>
        <w:left w:val="none" w:sz="0" w:space="0" w:color="auto"/>
        <w:bottom w:val="none" w:sz="0" w:space="0" w:color="auto"/>
        <w:right w:val="none" w:sz="0" w:space="0" w:color="auto"/>
      </w:divBdr>
    </w:div>
    <w:div w:id="259725967">
      <w:bodyDiv w:val="1"/>
      <w:marLeft w:val="0"/>
      <w:marRight w:val="0"/>
      <w:marTop w:val="0"/>
      <w:marBottom w:val="0"/>
      <w:divBdr>
        <w:top w:val="none" w:sz="0" w:space="0" w:color="auto"/>
        <w:left w:val="none" w:sz="0" w:space="0" w:color="auto"/>
        <w:bottom w:val="none" w:sz="0" w:space="0" w:color="auto"/>
        <w:right w:val="none" w:sz="0" w:space="0" w:color="auto"/>
      </w:divBdr>
    </w:div>
    <w:div w:id="285477670">
      <w:bodyDiv w:val="1"/>
      <w:marLeft w:val="0"/>
      <w:marRight w:val="0"/>
      <w:marTop w:val="0"/>
      <w:marBottom w:val="0"/>
      <w:divBdr>
        <w:top w:val="none" w:sz="0" w:space="0" w:color="auto"/>
        <w:left w:val="none" w:sz="0" w:space="0" w:color="auto"/>
        <w:bottom w:val="none" w:sz="0" w:space="0" w:color="auto"/>
        <w:right w:val="none" w:sz="0" w:space="0" w:color="auto"/>
      </w:divBdr>
    </w:div>
    <w:div w:id="329449954">
      <w:bodyDiv w:val="1"/>
      <w:marLeft w:val="0"/>
      <w:marRight w:val="0"/>
      <w:marTop w:val="0"/>
      <w:marBottom w:val="0"/>
      <w:divBdr>
        <w:top w:val="none" w:sz="0" w:space="0" w:color="auto"/>
        <w:left w:val="none" w:sz="0" w:space="0" w:color="auto"/>
        <w:bottom w:val="none" w:sz="0" w:space="0" w:color="auto"/>
        <w:right w:val="none" w:sz="0" w:space="0" w:color="auto"/>
      </w:divBdr>
    </w:div>
    <w:div w:id="331033153">
      <w:bodyDiv w:val="1"/>
      <w:marLeft w:val="0"/>
      <w:marRight w:val="0"/>
      <w:marTop w:val="0"/>
      <w:marBottom w:val="0"/>
      <w:divBdr>
        <w:top w:val="none" w:sz="0" w:space="0" w:color="auto"/>
        <w:left w:val="none" w:sz="0" w:space="0" w:color="auto"/>
        <w:bottom w:val="none" w:sz="0" w:space="0" w:color="auto"/>
        <w:right w:val="none" w:sz="0" w:space="0" w:color="auto"/>
      </w:divBdr>
    </w:div>
    <w:div w:id="333805562">
      <w:bodyDiv w:val="1"/>
      <w:marLeft w:val="0"/>
      <w:marRight w:val="0"/>
      <w:marTop w:val="0"/>
      <w:marBottom w:val="0"/>
      <w:divBdr>
        <w:top w:val="none" w:sz="0" w:space="0" w:color="auto"/>
        <w:left w:val="none" w:sz="0" w:space="0" w:color="auto"/>
        <w:bottom w:val="none" w:sz="0" w:space="0" w:color="auto"/>
        <w:right w:val="none" w:sz="0" w:space="0" w:color="auto"/>
      </w:divBdr>
    </w:div>
    <w:div w:id="368842339">
      <w:bodyDiv w:val="1"/>
      <w:marLeft w:val="0"/>
      <w:marRight w:val="0"/>
      <w:marTop w:val="0"/>
      <w:marBottom w:val="0"/>
      <w:divBdr>
        <w:top w:val="none" w:sz="0" w:space="0" w:color="auto"/>
        <w:left w:val="none" w:sz="0" w:space="0" w:color="auto"/>
        <w:bottom w:val="none" w:sz="0" w:space="0" w:color="auto"/>
        <w:right w:val="none" w:sz="0" w:space="0" w:color="auto"/>
      </w:divBdr>
    </w:div>
    <w:div w:id="396174624">
      <w:bodyDiv w:val="1"/>
      <w:marLeft w:val="0"/>
      <w:marRight w:val="0"/>
      <w:marTop w:val="0"/>
      <w:marBottom w:val="0"/>
      <w:divBdr>
        <w:top w:val="none" w:sz="0" w:space="0" w:color="auto"/>
        <w:left w:val="none" w:sz="0" w:space="0" w:color="auto"/>
        <w:bottom w:val="none" w:sz="0" w:space="0" w:color="auto"/>
        <w:right w:val="none" w:sz="0" w:space="0" w:color="auto"/>
      </w:divBdr>
    </w:div>
    <w:div w:id="440148746">
      <w:bodyDiv w:val="1"/>
      <w:marLeft w:val="0"/>
      <w:marRight w:val="0"/>
      <w:marTop w:val="0"/>
      <w:marBottom w:val="0"/>
      <w:divBdr>
        <w:top w:val="none" w:sz="0" w:space="0" w:color="auto"/>
        <w:left w:val="none" w:sz="0" w:space="0" w:color="auto"/>
        <w:bottom w:val="none" w:sz="0" w:space="0" w:color="auto"/>
        <w:right w:val="none" w:sz="0" w:space="0" w:color="auto"/>
      </w:divBdr>
    </w:div>
    <w:div w:id="448399375">
      <w:bodyDiv w:val="1"/>
      <w:marLeft w:val="0"/>
      <w:marRight w:val="0"/>
      <w:marTop w:val="0"/>
      <w:marBottom w:val="0"/>
      <w:divBdr>
        <w:top w:val="none" w:sz="0" w:space="0" w:color="auto"/>
        <w:left w:val="none" w:sz="0" w:space="0" w:color="auto"/>
        <w:bottom w:val="none" w:sz="0" w:space="0" w:color="auto"/>
        <w:right w:val="none" w:sz="0" w:space="0" w:color="auto"/>
      </w:divBdr>
    </w:div>
    <w:div w:id="489297137">
      <w:bodyDiv w:val="1"/>
      <w:marLeft w:val="0"/>
      <w:marRight w:val="0"/>
      <w:marTop w:val="0"/>
      <w:marBottom w:val="0"/>
      <w:divBdr>
        <w:top w:val="none" w:sz="0" w:space="0" w:color="auto"/>
        <w:left w:val="none" w:sz="0" w:space="0" w:color="auto"/>
        <w:bottom w:val="none" w:sz="0" w:space="0" w:color="auto"/>
        <w:right w:val="none" w:sz="0" w:space="0" w:color="auto"/>
      </w:divBdr>
    </w:div>
    <w:div w:id="521824724">
      <w:bodyDiv w:val="1"/>
      <w:marLeft w:val="0"/>
      <w:marRight w:val="0"/>
      <w:marTop w:val="0"/>
      <w:marBottom w:val="0"/>
      <w:divBdr>
        <w:top w:val="none" w:sz="0" w:space="0" w:color="auto"/>
        <w:left w:val="none" w:sz="0" w:space="0" w:color="auto"/>
        <w:bottom w:val="none" w:sz="0" w:space="0" w:color="auto"/>
        <w:right w:val="none" w:sz="0" w:space="0" w:color="auto"/>
      </w:divBdr>
    </w:div>
    <w:div w:id="564528937">
      <w:bodyDiv w:val="1"/>
      <w:marLeft w:val="0"/>
      <w:marRight w:val="0"/>
      <w:marTop w:val="0"/>
      <w:marBottom w:val="0"/>
      <w:divBdr>
        <w:top w:val="none" w:sz="0" w:space="0" w:color="auto"/>
        <w:left w:val="none" w:sz="0" w:space="0" w:color="auto"/>
        <w:bottom w:val="none" w:sz="0" w:space="0" w:color="auto"/>
        <w:right w:val="none" w:sz="0" w:space="0" w:color="auto"/>
      </w:divBdr>
    </w:div>
    <w:div w:id="600992514">
      <w:bodyDiv w:val="1"/>
      <w:marLeft w:val="0"/>
      <w:marRight w:val="0"/>
      <w:marTop w:val="0"/>
      <w:marBottom w:val="0"/>
      <w:divBdr>
        <w:top w:val="none" w:sz="0" w:space="0" w:color="auto"/>
        <w:left w:val="none" w:sz="0" w:space="0" w:color="auto"/>
        <w:bottom w:val="none" w:sz="0" w:space="0" w:color="auto"/>
        <w:right w:val="none" w:sz="0" w:space="0" w:color="auto"/>
      </w:divBdr>
    </w:div>
    <w:div w:id="722290609">
      <w:bodyDiv w:val="1"/>
      <w:marLeft w:val="0"/>
      <w:marRight w:val="0"/>
      <w:marTop w:val="0"/>
      <w:marBottom w:val="0"/>
      <w:divBdr>
        <w:top w:val="none" w:sz="0" w:space="0" w:color="auto"/>
        <w:left w:val="none" w:sz="0" w:space="0" w:color="auto"/>
        <w:bottom w:val="none" w:sz="0" w:space="0" w:color="auto"/>
        <w:right w:val="none" w:sz="0" w:space="0" w:color="auto"/>
      </w:divBdr>
    </w:div>
    <w:div w:id="746801276">
      <w:bodyDiv w:val="1"/>
      <w:marLeft w:val="0"/>
      <w:marRight w:val="0"/>
      <w:marTop w:val="0"/>
      <w:marBottom w:val="0"/>
      <w:divBdr>
        <w:top w:val="none" w:sz="0" w:space="0" w:color="auto"/>
        <w:left w:val="none" w:sz="0" w:space="0" w:color="auto"/>
        <w:bottom w:val="none" w:sz="0" w:space="0" w:color="auto"/>
        <w:right w:val="none" w:sz="0" w:space="0" w:color="auto"/>
      </w:divBdr>
    </w:div>
    <w:div w:id="773086879">
      <w:bodyDiv w:val="1"/>
      <w:marLeft w:val="0"/>
      <w:marRight w:val="0"/>
      <w:marTop w:val="0"/>
      <w:marBottom w:val="0"/>
      <w:divBdr>
        <w:top w:val="none" w:sz="0" w:space="0" w:color="auto"/>
        <w:left w:val="none" w:sz="0" w:space="0" w:color="auto"/>
        <w:bottom w:val="none" w:sz="0" w:space="0" w:color="auto"/>
        <w:right w:val="none" w:sz="0" w:space="0" w:color="auto"/>
      </w:divBdr>
    </w:div>
    <w:div w:id="783843080">
      <w:bodyDiv w:val="1"/>
      <w:marLeft w:val="0"/>
      <w:marRight w:val="0"/>
      <w:marTop w:val="0"/>
      <w:marBottom w:val="0"/>
      <w:divBdr>
        <w:top w:val="none" w:sz="0" w:space="0" w:color="auto"/>
        <w:left w:val="none" w:sz="0" w:space="0" w:color="auto"/>
        <w:bottom w:val="none" w:sz="0" w:space="0" w:color="auto"/>
        <w:right w:val="none" w:sz="0" w:space="0" w:color="auto"/>
      </w:divBdr>
    </w:div>
    <w:div w:id="840243264">
      <w:bodyDiv w:val="1"/>
      <w:marLeft w:val="0"/>
      <w:marRight w:val="0"/>
      <w:marTop w:val="0"/>
      <w:marBottom w:val="0"/>
      <w:divBdr>
        <w:top w:val="none" w:sz="0" w:space="0" w:color="auto"/>
        <w:left w:val="none" w:sz="0" w:space="0" w:color="auto"/>
        <w:bottom w:val="none" w:sz="0" w:space="0" w:color="auto"/>
        <w:right w:val="none" w:sz="0" w:space="0" w:color="auto"/>
      </w:divBdr>
    </w:div>
    <w:div w:id="857694522">
      <w:bodyDiv w:val="1"/>
      <w:marLeft w:val="0"/>
      <w:marRight w:val="0"/>
      <w:marTop w:val="0"/>
      <w:marBottom w:val="0"/>
      <w:divBdr>
        <w:top w:val="none" w:sz="0" w:space="0" w:color="auto"/>
        <w:left w:val="none" w:sz="0" w:space="0" w:color="auto"/>
        <w:bottom w:val="none" w:sz="0" w:space="0" w:color="auto"/>
        <w:right w:val="none" w:sz="0" w:space="0" w:color="auto"/>
      </w:divBdr>
    </w:div>
    <w:div w:id="870384885">
      <w:bodyDiv w:val="1"/>
      <w:marLeft w:val="0"/>
      <w:marRight w:val="0"/>
      <w:marTop w:val="0"/>
      <w:marBottom w:val="0"/>
      <w:divBdr>
        <w:top w:val="none" w:sz="0" w:space="0" w:color="auto"/>
        <w:left w:val="none" w:sz="0" w:space="0" w:color="auto"/>
        <w:bottom w:val="none" w:sz="0" w:space="0" w:color="auto"/>
        <w:right w:val="none" w:sz="0" w:space="0" w:color="auto"/>
      </w:divBdr>
    </w:div>
    <w:div w:id="904876591">
      <w:bodyDiv w:val="1"/>
      <w:marLeft w:val="0"/>
      <w:marRight w:val="0"/>
      <w:marTop w:val="0"/>
      <w:marBottom w:val="0"/>
      <w:divBdr>
        <w:top w:val="none" w:sz="0" w:space="0" w:color="auto"/>
        <w:left w:val="none" w:sz="0" w:space="0" w:color="auto"/>
        <w:bottom w:val="none" w:sz="0" w:space="0" w:color="auto"/>
        <w:right w:val="none" w:sz="0" w:space="0" w:color="auto"/>
      </w:divBdr>
    </w:div>
    <w:div w:id="943222173">
      <w:bodyDiv w:val="1"/>
      <w:marLeft w:val="0"/>
      <w:marRight w:val="0"/>
      <w:marTop w:val="0"/>
      <w:marBottom w:val="0"/>
      <w:divBdr>
        <w:top w:val="none" w:sz="0" w:space="0" w:color="auto"/>
        <w:left w:val="none" w:sz="0" w:space="0" w:color="auto"/>
        <w:bottom w:val="none" w:sz="0" w:space="0" w:color="auto"/>
        <w:right w:val="none" w:sz="0" w:space="0" w:color="auto"/>
      </w:divBdr>
    </w:div>
    <w:div w:id="963122874">
      <w:bodyDiv w:val="1"/>
      <w:marLeft w:val="0"/>
      <w:marRight w:val="0"/>
      <w:marTop w:val="0"/>
      <w:marBottom w:val="0"/>
      <w:divBdr>
        <w:top w:val="none" w:sz="0" w:space="0" w:color="auto"/>
        <w:left w:val="none" w:sz="0" w:space="0" w:color="auto"/>
        <w:bottom w:val="none" w:sz="0" w:space="0" w:color="auto"/>
        <w:right w:val="none" w:sz="0" w:space="0" w:color="auto"/>
      </w:divBdr>
    </w:div>
    <w:div w:id="1001199378">
      <w:bodyDiv w:val="1"/>
      <w:marLeft w:val="0"/>
      <w:marRight w:val="0"/>
      <w:marTop w:val="0"/>
      <w:marBottom w:val="0"/>
      <w:divBdr>
        <w:top w:val="none" w:sz="0" w:space="0" w:color="auto"/>
        <w:left w:val="none" w:sz="0" w:space="0" w:color="auto"/>
        <w:bottom w:val="none" w:sz="0" w:space="0" w:color="auto"/>
        <w:right w:val="none" w:sz="0" w:space="0" w:color="auto"/>
      </w:divBdr>
    </w:div>
    <w:div w:id="1032874924">
      <w:bodyDiv w:val="1"/>
      <w:marLeft w:val="0"/>
      <w:marRight w:val="0"/>
      <w:marTop w:val="0"/>
      <w:marBottom w:val="0"/>
      <w:divBdr>
        <w:top w:val="none" w:sz="0" w:space="0" w:color="auto"/>
        <w:left w:val="none" w:sz="0" w:space="0" w:color="auto"/>
        <w:bottom w:val="none" w:sz="0" w:space="0" w:color="auto"/>
        <w:right w:val="none" w:sz="0" w:space="0" w:color="auto"/>
      </w:divBdr>
    </w:div>
    <w:div w:id="1036076023">
      <w:bodyDiv w:val="1"/>
      <w:marLeft w:val="0"/>
      <w:marRight w:val="0"/>
      <w:marTop w:val="0"/>
      <w:marBottom w:val="0"/>
      <w:divBdr>
        <w:top w:val="none" w:sz="0" w:space="0" w:color="auto"/>
        <w:left w:val="none" w:sz="0" w:space="0" w:color="auto"/>
        <w:bottom w:val="none" w:sz="0" w:space="0" w:color="auto"/>
        <w:right w:val="none" w:sz="0" w:space="0" w:color="auto"/>
      </w:divBdr>
    </w:div>
    <w:div w:id="1054282248">
      <w:bodyDiv w:val="1"/>
      <w:marLeft w:val="0"/>
      <w:marRight w:val="0"/>
      <w:marTop w:val="0"/>
      <w:marBottom w:val="0"/>
      <w:divBdr>
        <w:top w:val="none" w:sz="0" w:space="0" w:color="auto"/>
        <w:left w:val="none" w:sz="0" w:space="0" w:color="auto"/>
        <w:bottom w:val="none" w:sz="0" w:space="0" w:color="auto"/>
        <w:right w:val="none" w:sz="0" w:space="0" w:color="auto"/>
      </w:divBdr>
    </w:div>
    <w:div w:id="1055658654">
      <w:bodyDiv w:val="1"/>
      <w:marLeft w:val="0"/>
      <w:marRight w:val="0"/>
      <w:marTop w:val="0"/>
      <w:marBottom w:val="0"/>
      <w:divBdr>
        <w:top w:val="none" w:sz="0" w:space="0" w:color="auto"/>
        <w:left w:val="none" w:sz="0" w:space="0" w:color="auto"/>
        <w:bottom w:val="none" w:sz="0" w:space="0" w:color="auto"/>
        <w:right w:val="none" w:sz="0" w:space="0" w:color="auto"/>
      </w:divBdr>
    </w:div>
    <w:div w:id="1056704981">
      <w:bodyDiv w:val="1"/>
      <w:marLeft w:val="0"/>
      <w:marRight w:val="0"/>
      <w:marTop w:val="0"/>
      <w:marBottom w:val="0"/>
      <w:divBdr>
        <w:top w:val="none" w:sz="0" w:space="0" w:color="auto"/>
        <w:left w:val="none" w:sz="0" w:space="0" w:color="auto"/>
        <w:bottom w:val="none" w:sz="0" w:space="0" w:color="auto"/>
        <w:right w:val="none" w:sz="0" w:space="0" w:color="auto"/>
      </w:divBdr>
    </w:div>
    <w:div w:id="1062607060">
      <w:bodyDiv w:val="1"/>
      <w:marLeft w:val="0"/>
      <w:marRight w:val="0"/>
      <w:marTop w:val="0"/>
      <w:marBottom w:val="0"/>
      <w:divBdr>
        <w:top w:val="none" w:sz="0" w:space="0" w:color="auto"/>
        <w:left w:val="none" w:sz="0" w:space="0" w:color="auto"/>
        <w:bottom w:val="none" w:sz="0" w:space="0" w:color="auto"/>
        <w:right w:val="none" w:sz="0" w:space="0" w:color="auto"/>
      </w:divBdr>
    </w:div>
    <w:div w:id="1116028290">
      <w:bodyDiv w:val="1"/>
      <w:marLeft w:val="0"/>
      <w:marRight w:val="0"/>
      <w:marTop w:val="0"/>
      <w:marBottom w:val="0"/>
      <w:divBdr>
        <w:top w:val="none" w:sz="0" w:space="0" w:color="auto"/>
        <w:left w:val="none" w:sz="0" w:space="0" w:color="auto"/>
        <w:bottom w:val="none" w:sz="0" w:space="0" w:color="auto"/>
        <w:right w:val="none" w:sz="0" w:space="0" w:color="auto"/>
      </w:divBdr>
    </w:div>
    <w:div w:id="1190921020">
      <w:bodyDiv w:val="1"/>
      <w:marLeft w:val="0"/>
      <w:marRight w:val="0"/>
      <w:marTop w:val="0"/>
      <w:marBottom w:val="0"/>
      <w:divBdr>
        <w:top w:val="none" w:sz="0" w:space="0" w:color="auto"/>
        <w:left w:val="none" w:sz="0" w:space="0" w:color="auto"/>
        <w:bottom w:val="none" w:sz="0" w:space="0" w:color="auto"/>
        <w:right w:val="none" w:sz="0" w:space="0" w:color="auto"/>
      </w:divBdr>
    </w:div>
    <w:div w:id="1210268762">
      <w:bodyDiv w:val="1"/>
      <w:marLeft w:val="0"/>
      <w:marRight w:val="0"/>
      <w:marTop w:val="0"/>
      <w:marBottom w:val="0"/>
      <w:divBdr>
        <w:top w:val="none" w:sz="0" w:space="0" w:color="auto"/>
        <w:left w:val="none" w:sz="0" w:space="0" w:color="auto"/>
        <w:bottom w:val="none" w:sz="0" w:space="0" w:color="auto"/>
        <w:right w:val="none" w:sz="0" w:space="0" w:color="auto"/>
      </w:divBdr>
    </w:div>
    <w:div w:id="1302149861">
      <w:bodyDiv w:val="1"/>
      <w:marLeft w:val="0"/>
      <w:marRight w:val="0"/>
      <w:marTop w:val="0"/>
      <w:marBottom w:val="0"/>
      <w:divBdr>
        <w:top w:val="none" w:sz="0" w:space="0" w:color="auto"/>
        <w:left w:val="none" w:sz="0" w:space="0" w:color="auto"/>
        <w:bottom w:val="none" w:sz="0" w:space="0" w:color="auto"/>
        <w:right w:val="none" w:sz="0" w:space="0" w:color="auto"/>
      </w:divBdr>
    </w:div>
    <w:div w:id="1358384396">
      <w:bodyDiv w:val="1"/>
      <w:marLeft w:val="0"/>
      <w:marRight w:val="0"/>
      <w:marTop w:val="0"/>
      <w:marBottom w:val="0"/>
      <w:divBdr>
        <w:top w:val="none" w:sz="0" w:space="0" w:color="auto"/>
        <w:left w:val="none" w:sz="0" w:space="0" w:color="auto"/>
        <w:bottom w:val="none" w:sz="0" w:space="0" w:color="auto"/>
        <w:right w:val="none" w:sz="0" w:space="0" w:color="auto"/>
      </w:divBdr>
    </w:div>
    <w:div w:id="1417901820">
      <w:bodyDiv w:val="1"/>
      <w:marLeft w:val="0"/>
      <w:marRight w:val="0"/>
      <w:marTop w:val="0"/>
      <w:marBottom w:val="0"/>
      <w:divBdr>
        <w:top w:val="none" w:sz="0" w:space="0" w:color="auto"/>
        <w:left w:val="none" w:sz="0" w:space="0" w:color="auto"/>
        <w:bottom w:val="none" w:sz="0" w:space="0" w:color="auto"/>
        <w:right w:val="none" w:sz="0" w:space="0" w:color="auto"/>
      </w:divBdr>
    </w:div>
    <w:div w:id="1447579733">
      <w:bodyDiv w:val="1"/>
      <w:marLeft w:val="0"/>
      <w:marRight w:val="0"/>
      <w:marTop w:val="0"/>
      <w:marBottom w:val="0"/>
      <w:divBdr>
        <w:top w:val="none" w:sz="0" w:space="0" w:color="auto"/>
        <w:left w:val="none" w:sz="0" w:space="0" w:color="auto"/>
        <w:bottom w:val="none" w:sz="0" w:space="0" w:color="auto"/>
        <w:right w:val="none" w:sz="0" w:space="0" w:color="auto"/>
      </w:divBdr>
    </w:div>
    <w:div w:id="1453595783">
      <w:bodyDiv w:val="1"/>
      <w:marLeft w:val="0"/>
      <w:marRight w:val="0"/>
      <w:marTop w:val="0"/>
      <w:marBottom w:val="0"/>
      <w:divBdr>
        <w:top w:val="none" w:sz="0" w:space="0" w:color="auto"/>
        <w:left w:val="none" w:sz="0" w:space="0" w:color="auto"/>
        <w:bottom w:val="none" w:sz="0" w:space="0" w:color="auto"/>
        <w:right w:val="none" w:sz="0" w:space="0" w:color="auto"/>
      </w:divBdr>
    </w:div>
    <w:div w:id="1454905939">
      <w:bodyDiv w:val="1"/>
      <w:marLeft w:val="0"/>
      <w:marRight w:val="0"/>
      <w:marTop w:val="0"/>
      <w:marBottom w:val="0"/>
      <w:divBdr>
        <w:top w:val="none" w:sz="0" w:space="0" w:color="auto"/>
        <w:left w:val="none" w:sz="0" w:space="0" w:color="auto"/>
        <w:bottom w:val="none" w:sz="0" w:space="0" w:color="auto"/>
        <w:right w:val="none" w:sz="0" w:space="0" w:color="auto"/>
      </w:divBdr>
    </w:div>
    <w:div w:id="1496997728">
      <w:bodyDiv w:val="1"/>
      <w:marLeft w:val="0"/>
      <w:marRight w:val="0"/>
      <w:marTop w:val="0"/>
      <w:marBottom w:val="0"/>
      <w:divBdr>
        <w:top w:val="none" w:sz="0" w:space="0" w:color="auto"/>
        <w:left w:val="none" w:sz="0" w:space="0" w:color="auto"/>
        <w:bottom w:val="none" w:sz="0" w:space="0" w:color="auto"/>
        <w:right w:val="none" w:sz="0" w:space="0" w:color="auto"/>
      </w:divBdr>
    </w:div>
    <w:div w:id="1513715840">
      <w:bodyDiv w:val="1"/>
      <w:marLeft w:val="0"/>
      <w:marRight w:val="0"/>
      <w:marTop w:val="0"/>
      <w:marBottom w:val="0"/>
      <w:divBdr>
        <w:top w:val="none" w:sz="0" w:space="0" w:color="auto"/>
        <w:left w:val="none" w:sz="0" w:space="0" w:color="auto"/>
        <w:bottom w:val="none" w:sz="0" w:space="0" w:color="auto"/>
        <w:right w:val="none" w:sz="0" w:space="0" w:color="auto"/>
      </w:divBdr>
    </w:div>
    <w:div w:id="1525824592">
      <w:bodyDiv w:val="1"/>
      <w:marLeft w:val="0"/>
      <w:marRight w:val="0"/>
      <w:marTop w:val="0"/>
      <w:marBottom w:val="0"/>
      <w:divBdr>
        <w:top w:val="none" w:sz="0" w:space="0" w:color="auto"/>
        <w:left w:val="none" w:sz="0" w:space="0" w:color="auto"/>
        <w:bottom w:val="none" w:sz="0" w:space="0" w:color="auto"/>
        <w:right w:val="none" w:sz="0" w:space="0" w:color="auto"/>
      </w:divBdr>
    </w:div>
    <w:div w:id="1528911672">
      <w:bodyDiv w:val="1"/>
      <w:marLeft w:val="0"/>
      <w:marRight w:val="0"/>
      <w:marTop w:val="0"/>
      <w:marBottom w:val="0"/>
      <w:divBdr>
        <w:top w:val="none" w:sz="0" w:space="0" w:color="auto"/>
        <w:left w:val="none" w:sz="0" w:space="0" w:color="auto"/>
        <w:bottom w:val="none" w:sz="0" w:space="0" w:color="auto"/>
        <w:right w:val="none" w:sz="0" w:space="0" w:color="auto"/>
      </w:divBdr>
    </w:div>
    <w:div w:id="1545412954">
      <w:bodyDiv w:val="1"/>
      <w:marLeft w:val="0"/>
      <w:marRight w:val="0"/>
      <w:marTop w:val="0"/>
      <w:marBottom w:val="0"/>
      <w:divBdr>
        <w:top w:val="none" w:sz="0" w:space="0" w:color="auto"/>
        <w:left w:val="none" w:sz="0" w:space="0" w:color="auto"/>
        <w:bottom w:val="none" w:sz="0" w:space="0" w:color="auto"/>
        <w:right w:val="none" w:sz="0" w:space="0" w:color="auto"/>
      </w:divBdr>
    </w:div>
    <w:div w:id="1566061114">
      <w:bodyDiv w:val="1"/>
      <w:marLeft w:val="0"/>
      <w:marRight w:val="0"/>
      <w:marTop w:val="0"/>
      <w:marBottom w:val="0"/>
      <w:divBdr>
        <w:top w:val="none" w:sz="0" w:space="0" w:color="auto"/>
        <w:left w:val="none" w:sz="0" w:space="0" w:color="auto"/>
        <w:bottom w:val="none" w:sz="0" w:space="0" w:color="auto"/>
        <w:right w:val="none" w:sz="0" w:space="0" w:color="auto"/>
      </w:divBdr>
    </w:div>
    <w:div w:id="1654142988">
      <w:bodyDiv w:val="1"/>
      <w:marLeft w:val="0"/>
      <w:marRight w:val="0"/>
      <w:marTop w:val="0"/>
      <w:marBottom w:val="0"/>
      <w:divBdr>
        <w:top w:val="none" w:sz="0" w:space="0" w:color="auto"/>
        <w:left w:val="none" w:sz="0" w:space="0" w:color="auto"/>
        <w:bottom w:val="none" w:sz="0" w:space="0" w:color="auto"/>
        <w:right w:val="none" w:sz="0" w:space="0" w:color="auto"/>
      </w:divBdr>
    </w:div>
    <w:div w:id="1673948051">
      <w:bodyDiv w:val="1"/>
      <w:marLeft w:val="0"/>
      <w:marRight w:val="0"/>
      <w:marTop w:val="0"/>
      <w:marBottom w:val="0"/>
      <w:divBdr>
        <w:top w:val="none" w:sz="0" w:space="0" w:color="auto"/>
        <w:left w:val="none" w:sz="0" w:space="0" w:color="auto"/>
        <w:bottom w:val="none" w:sz="0" w:space="0" w:color="auto"/>
        <w:right w:val="none" w:sz="0" w:space="0" w:color="auto"/>
      </w:divBdr>
    </w:div>
    <w:div w:id="1712068552">
      <w:bodyDiv w:val="1"/>
      <w:marLeft w:val="0"/>
      <w:marRight w:val="0"/>
      <w:marTop w:val="0"/>
      <w:marBottom w:val="0"/>
      <w:divBdr>
        <w:top w:val="none" w:sz="0" w:space="0" w:color="auto"/>
        <w:left w:val="none" w:sz="0" w:space="0" w:color="auto"/>
        <w:bottom w:val="none" w:sz="0" w:space="0" w:color="auto"/>
        <w:right w:val="none" w:sz="0" w:space="0" w:color="auto"/>
      </w:divBdr>
    </w:div>
    <w:div w:id="1735350146">
      <w:bodyDiv w:val="1"/>
      <w:marLeft w:val="0"/>
      <w:marRight w:val="0"/>
      <w:marTop w:val="0"/>
      <w:marBottom w:val="0"/>
      <w:divBdr>
        <w:top w:val="none" w:sz="0" w:space="0" w:color="auto"/>
        <w:left w:val="none" w:sz="0" w:space="0" w:color="auto"/>
        <w:bottom w:val="none" w:sz="0" w:space="0" w:color="auto"/>
        <w:right w:val="none" w:sz="0" w:space="0" w:color="auto"/>
      </w:divBdr>
    </w:div>
    <w:div w:id="1767656031">
      <w:bodyDiv w:val="1"/>
      <w:marLeft w:val="0"/>
      <w:marRight w:val="0"/>
      <w:marTop w:val="0"/>
      <w:marBottom w:val="0"/>
      <w:divBdr>
        <w:top w:val="none" w:sz="0" w:space="0" w:color="auto"/>
        <w:left w:val="none" w:sz="0" w:space="0" w:color="auto"/>
        <w:bottom w:val="none" w:sz="0" w:space="0" w:color="auto"/>
        <w:right w:val="none" w:sz="0" w:space="0" w:color="auto"/>
      </w:divBdr>
    </w:div>
    <w:div w:id="1770084503">
      <w:bodyDiv w:val="1"/>
      <w:marLeft w:val="0"/>
      <w:marRight w:val="0"/>
      <w:marTop w:val="0"/>
      <w:marBottom w:val="0"/>
      <w:divBdr>
        <w:top w:val="none" w:sz="0" w:space="0" w:color="auto"/>
        <w:left w:val="none" w:sz="0" w:space="0" w:color="auto"/>
        <w:bottom w:val="none" w:sz="0" w:space="0" w:color="auto"/>
        <w:right w:val="none" w:sz="0" w:space="0" w:color="auto"/>
      </w:divBdr>
    </w:div>
    <w:div w:id="1851287793">
      <w:bodyDiv w:val="1"/>
      <w:marLeft w:val="0"/>
      <w:marRight w:val="0"/>
      <w:marTop w:val="0"/>
      <w:marBottom w:val="0"/>
      <w:divBdr>
        <w:top w:val="none" w:sz="0" w:space="0" w:color="auto"/>
        <w:left w:val="none" w:sz="0" w:space="0" w:color="auto"/>
        <w:bottom w:val="none" w:sz="0" w:space="0" w:color="auto"/>
        <w:right w:val="none" w:sz="0" w:space="0" w:color="auto"/>
      </w:divBdr>
    </w:div>
    <w:div w:id="1861432584">
      <w:bodyDiv w:val="1"/>
      <w:marLeft w:val="0"/>
      <w:marRight w:val="0"/>
      <w:marTop w:val="0"/>
      <w:marBottom w:val="0"/>
      <w:divBdr>
        <w:top w:val="none" w:sz="0" w:space="0" w:color="auto"/>
        <w:left w:val="none" w:sz="0" w:space="0" w:color="auto"/>
        <w:bottom w:val="none" w:sz="0" w:space="0" w:color="auto"/>
        <w:right w:val="none" w:sz="0" w:space="0" w:color="auto"/>
      </w:divBdr>
    </w:div>
    <w:div w:id="1873030704">
      <w:bodyDiv w:val="1"/>
      <w:marLeft w:val="0"/>
      <w:marRight w:val="0"/>
      <w:marTop w:val="0"/>
      <w:marBottom w:val="0"/>
      <w:divBdr>
        <w:top w:val="none" w:sz="0" w:space="0" w:color="auto"/>
        <w:left w:val="none" w:sz="0" w:space="0" w:color="auto"/>
        <w:bottom w:val="none" w:sz="0" w:space="0" w:color="auto"/>
        <w:right w:val="none" w:sz="0" w:space="0" w:color="auto"/>
      </w:divBdr>
    </w:div>
    <w:div w:id="1892766229">
      <w:bodyDiv w:val="1"/>
      <w:marLeft w:val="0"/>
      <w:marRight w:val="0"/>
      <w:marTop w:val="0"/>
      <w:marBottom w:val="0"/>
      <w:divBdr>
        <w:top w:val="none" w:sz="0" w:space="0" w:color="auto"/>
        <w:left w:val="none" w:sz="0" w:space="0" w:color="auto"/>
        <w:bottom w:val="none" w:sz="0" w:space="0" w:color="auto"/>
        <w:right w:val="none" w:sz="0" w:space="0" w:color="auto"/>
      </w:divBdr>
    </w:div>
    <w:div w:id="1919122853">
      <w:bodyDiv w:val="1"/>
      <w:marLeft w:val="0"/>
      <w:marRight w:val="0"/>
      <w:marTop w:val="0"/>
      <w:marBottom w:val="0"/>
      <w:divBdr>
        <w:top w:val="none" w:sz="0" w:space="0" w:color="auto"/>
        <w:left w:val="none" w:sz="0" w:space="0" w:color="auto"/>
        <w:bottom w:val="none" w:sz="0" w:space="0" w:color="auto"/>
        <w:right w:val="none" w:sz="0" w:space="0" w:color="auto"/>
      </w:divBdr>
    </w:div>
    <w:div w:id="1953398737">
      <w:bodyDiv w:val="1"/>
      <w:marLeft w:val="0"/>
      <w:marRight w:val="0"/>
      <w:marTop w:val="0"/>
      <w:marBottom w:val="0"/>
      <w:divBdr>
        <w:top w:val="none" w:sz="0" w:space="0" w:color="auto"/>
        <w:left w:val="none" w:sz="0" w:space="0" w:color="auto"/>
        <w:bottom w:val="none" w:sz="0" w:space="0" w:color="auto"/>
        <w:right w:val="none" w:sz="0" w:space="0" w:color="auto"/>
      </w:divBdr>
    </w:div>
    <w:div w:id="1973092916">
      <w:bodyDiv w:val="1"/>
      <w:marLeft w:val="0"/>
      <w:marRight w:val="0"/>
      <w:marTop w:val="0"/>
      <w:marBottom w:val="0"/>
      <w:divBdr>
        <w:top w:val="none" w:sz="0" w:space="0" w:color="auto"/>
        <w:left w:val="none" w:sz="0" w:space="0" w:color="auto"/>
        <w:bottom w:val="none" w:sz="0" w:space="0" w:color="auto"/>
        <w:right w:val="none" w:sz="0" w:space="0" w:color="auto"/>
      </w:divBdr>
    </w:div>
    <w:div w:id="1988704692">
      <w:bodyDiv w:val="1"/>
      <w:marLeft w:val="0"/>
      <w:marRight w:val="0"/>
      <w:marTop w:val="0"/>
      <w:marBottom w:val="0"/>
      <w:divBdr>
        <w:top w:val="none" w:sz="0" w:space="0" w:color="auto"/>
        <w:left w:val="none" w:sz="0" w:space="0" w:color="auto"/>
        <w:bottom w:val="none" w:sz="0" w:space="0" w:color="auto"/>
        <w:right w:val="none" w:sz="0" w:space="0" w:color="auto"/>
      </w:divBdr>
    </w:div>
    <w:div w:id="1989745935">
      <w:bodyDiv w:val="1"/>
      <w:marLeft w:val="0"/>
      <w:marRight w:val="0"/>
      <w:marTop w:val="0"/>
      <w:marBottom w:val="0"/>
      <w:divBdr>
        <w:top w:val="none" w:sz="0" w:space="0" w:color="auto"/>
        <w:left w:val="none" w:sz="0" w:space="0" w:color="auto"/>
        <w:bottom w:val="none" w:sz="0" w:space="0" w:color="auto"/>
        <w:right w:val="none" w:sz="0" w:space="0" w:color="auto"/>
      </w:divBdr>
    </w:div>
    <w:div w:id="2046367574">
      <w:bodyDiv w:val="1"/>
      <w:marLeft w:val="0"/>
      <w:marRight w:val="0"/>
      <w:marTop w:val="0"/>
      <w:marBottom w:val="0"/>
      <w:divBdr>
        <w:top w:val="none" w:sz="0" w:space="0" w:color="auto"/>
        <w:left w:val="none" w:sz="0" w:space="0" w:color="auto"/>
        <w:bottom w:val="none" w:sz="0" w:space="0" w:color="auto"/>
        <w:right w:val="none" w:sz="0" w:space="0" w:color="auto"/>
      </w:divBdr>
    </w:div>
    <w:div w:id="2074351792">
      <w:bodyDiv w:val="1"/>
      <w:marLeft w:val="0"/>
      <w:marRight w:val="0"/>
      <w:marTop w:val="0"/>
      <w:marBottom w:val="0"/>
      <w:divBdr>
        <w:top w:val="none" w:sz="0" w:space="0" w:color="auto"/>
        <w:left w:val="none" w:sz="0" w:space="0" w:color="auto"/>
        <w:bottom w:val="none" w:sz="0" w:space="0" w:color="auto"/>
        <w:right w:val="none" w:sz="0" w:space="0" w:color="auto"/>
      </w:divBdr>
    </w:div>
    <w:div w:id="2074963437">
      <w:bodyDiv w:val="1"/>
      <w:marLeft w:val="0"/>
      <w:marRight w:val="0"/>
      <w:marTop w:val="0"/>
      <w:marBottom w:val="0"/>
      <w:divBdr>
        <w:top w:val="none" w:sz="0" w:space="0" w:color="auto"/>
        <w:left w:val="none" w:sz="0" w:space="0" w:color="auto"/>
        <w:bottom w:val="none" w:sz="0" w:space="0" w:color="auto"/>
        <w:right w:val="none" w:sz="0" w:space="0" w:color="auto"/>
      </w:divBdr>
    </w:div>
    <w:div w:id="2086567209">
      <w:bodyDiv w:val="1"/>
      <w:marLeft w:val="0"/>
      <w:marRight w:val="0"/>
      <w:marTop w:val="0"/>
      <w:marBottom w:val="0"/>
      <w:divBdr>
        <w:top w:val="none" w:sz="0" w:space="0" w:color="auto"/>
        <w:left w:val="none" w:sz="0" w:space="0" w:color="auto"/>
        <w:bottom w:val="none" w:sz="0" w:space="0" w:color="auto"/>
        <w:right w:val="none" w:sz="0" w:space="0" w:color="auto"/>
      </w:divBdr>
    </w:div>
    <w:div w:id="2090732839">
      <w:bodyDiv w:val="1"/>
      <w:marLeft w:val="0"/>
      <w:marRight w:val="0"/>
      <w:marTop w:val="0"/>
      <w:marBottom w:val="0"/>
      <w:divBdr>
        <w:top w:val="none" w:sz="0" w:space="0" w:color="auto"/>
        <w:left w:val="none" w:sz="0" w:space="0" w:color="auto"/>
        <w:bottom w:val="none" w:sz="0" w:space="0" w:color="auto"/>
        <w:right w:val="none" w:sz="0" w:space="0" w:color="auto"/>
      </w:divBdr>
    </w:div>
    <w:div w:id="2092195117">
      <w:bodyDiv w:val="1"/>
      <w:marLeft w:val="0"/>
      <w:marRight w:val="0"/>
      <w:marTop w:val="0"/>
      <w:marBottom w:val="0"/>
      <w:divBdr>
        <w:top w:val="none" w:sz="0" w:space="0" w:color="auto"/>
        <w:left w:val="none" w:sz="0" w:space="0" w:color="auto"/>
        <w:bottom w:val="none" w:sz="0" w:space="0" w:color="auto"/>
        <w:right w:val="none" w:sz="0" w:space="0" w:color="auto"/>
      </w:divBdr>
    </w:div>
    <w:div w:id="2098793211">
      <w:bodyDiv w:val="1"/>
      <w:marLeft w:val="0"/>
      <w:marRight w:val="0"/>
      <w:marTop w:val="0"/>
      <w:marBottom w:val="0"/>
      <w:divBdr>
        <w:top w:val="none" w:sz="0" w:space="0" w:color="auto"/>
        <w:left w:val="none" w:sz="0" w:space="0" w:color="auto"/>
        <w:bottom w:val="none" w:sz="0" w:space="0" w:color="auto"/>
        <w:right w:val="none" w:sz="0" w:space="0" w:color="auto"/>
      </w:divBdr>
    </w:div>
    <w:div w:id="2106145839">
      <w:bodyDiv w:val="1"/>
      <w:marLeft w:val="0"/>
      <w:marRight w:val="0"/>
      <w:marTop w:val="0"/>
      <w:marBottom w:val="0"/>
      <w:divBdr>
        <w:top w:val="none" w:sz="0" w:space="0" w:color="auto"/>
        <w:left w:val="none" w:sz="0" w:space="0" w:color="auto"/>
        <w:bottom w:val="none" w:sz="0" w:space="0" w:color="auto"/>
        <w:right w:val="none" w:sz="0" w:space="0" w:color="auto"/>
      </w:divBdr>
    </w:div>
    <w:div w:id="212942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mercuriale@dynaxis.ch"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info@osmv.ch" TargetMode="Externa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0BD8C-8BC9-46AC-93C5-5F53ED7B6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16</Pages>
  <Words>2561</Words>
  <Characters>14091</Characters>
  <Application>Microsoft Office Word</Application>
  <DocSecurity>0</DocSecurity>
  <Lines>117</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ETH Zuerich</Company>
  <LinksUpToDate>false</LinksUpToDate>
  <CharactersWithSpaces>16619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Mondoux</dc:creator>
  <cp:keywords/>
  <dc:description/>
  <cp:lastModifiedBy>Christinet Bastien</cp:lastModifiedBy>
  <cp:revision>16</cp:revision>
  <cp:lastPrinted>2019-12-19T08:47:00Z</cp:lastPrinted>
  <dcterms:created xsi:type="dcterms:W3CDTF">2019-12-11T16:01:00Z</dcterms:created>
  <dcterms:modified xsi:type="dcterms:W3CDTF">2020-01-21T09:55:00Z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1879015666</vt:i4>
  </property>
</Properties>
</file>