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AFB" w:rsidRDefault="00961AFB">
      <w:pPr>
        <w:pStyle w:val="Corpsdetexte"/>
        <w:rPr>
          <w:rFonts w:ascii="Times New Roman"/>
          <w:sz w:val="20"/>
        </w:rPr>
      </w:pPr>
    </w:p>
    <w:p w:rsidR="00961AFB" w:rsidRDefault="00961AFB">
      <w:pPr>
        <w:pStyle w:val="Corpsdetexte"/>
        <w:rPr>
          <w:rFonts w:ascii="Times New Roman"/>
          <w:sz w:val="20"/>
        </w:rPr>
      </w:pPr>
    </w:p>
    <w:p w:rsidR="00961AFB" w:rsidRDefault="00961AFB">
      <w:pPr>
        <w:pStyle w:val="Corpsdetexte"/>
        <w:rPr>
          <w:rFonts w:ascii="Times New Roman"/>
          <w:sz w:val="20"/>
        </w:rPr>
      </w:pPr>
    </w:p>
    <w:p w:rsidR="00961AFB" w:rsidRDefault="00961AFB">
      <w:pPr>
        <w:pStyle w:val="Corpsdetexte"/>
        <w:rPr>
          <w:rFonts w:ascii="Times New Roman"/>
          <w:sz w:val="20"/>
        </w:rPr>
      </w:pPr>
    </w:p>
    <w:p w:rsidR="00961AFB" w:rsidRDefault="00961AFB">
      <w:pPr>
        <w:pStyle w:val="Corpsdetexte"/>
        <w:rPr>
          <w:rFonts w:ascii="Times New Roman"/>
          <w:sz w:val="20"/>
        </w:rPr>
      </w:pPr>
    </w:p>
    <w:p w:rsidR="00961AFB" w:rsidRDefault="00961AFB">
      <w:pPr>
        <w:pStyle w:val="Corpsdetexte"/>
        <w:rPr>
          <w:rFonts w:ascii="Times New Roman"/>
          <w:sz w:val="20"/>
        </w:rPr>
      </w:pPr>
    </w:p>
    <w:p w:rsidR="00961AFB" w:rsidRDefault="00961AFB">
      <w:pPr>
        <w:pStyle w:val="Corpsdetexte"/>
        <w:rPr>
          <w:rFonts w:ascii="Times New Roman"/>
          <w:sz w:val="20"/>
        </w:rPr>
      </w:pPr>
    </w:p>
    <w:p w:rsidR="00961AFB" w:rsidRDefault="00961AFB">
      <w:pPr>
        <w:pStyle w:val="Corpsdetexte"/>
        <w:rPr>
          <w:rFonts w:ascii="Times New Roman"/>
          <w:sz w:val="20"/>
        </w:rPr>
      </w:pPr>
    </w:p>
    <w:p w:rsidR="00961AFB" w:rsidRDefault="00961AFB">
      <w:pPr>
        <w:pStyle w:val="Corpsdetexte"/>
        <w:rPr>
          <w:rFonts w:ascii="Times New Roman"/>
          <w:sz w:val="20"/>
        </w:rPr>
      </w:pPr>
    </w:p>
    <w:p w:rsidR="00961AFB" w:rsidRDefault="00961AFB">
      <w:pPr>
        <w:pStyle w:val="Corpsdetexte"/>
        <w:rPr>
          <w:rFonts w:ascii="Times New Roman"/>
          <w:sz w:val="20"/>
        </w:rPr>
      </w:pPr>
    </w:p>
    <w:p w:rsidR="00961AFB" w:rsidRDefault="00961AFB">
      <w:pPr>
        <w:pStyle w:val="Corpsdetexte"/>
        <w:spacing w:before="5"/>
        <w:rPr>
          <w:rFonts w:ascii="Times New Roman"/>
          <w:sz w:val="19"/>
        </w:rPr>
      </w:pPr>
    </w:p>
    <w:p w:rsidR="00961AFB" w:rsidRPr="005502D9" w:rsidRDefault="002B78AC">
      <w:pPr>
        <w:spacing w:before="101"/>
        <w:ind w:left="6607"/>
        <w:rPr>
          <w:rFonts w:ascii="Italian Plate DBd"/>
          <w:sz w:val="52"/>
        </w:rPr>
      </w:pPr>
      <w:r w:rsidRPr="005502D9">
        <w:rPr>
          <w:noProof/>
          <w:lang w:val="fr-FR" w:eastAsia="fr-FR" w:bidi="ar-SA"/>
        </w:rPr>
        <w:drawing>
          <wp:anchor distT="0" distB="0" distL="0" distR="0" simplePos="0" relativeHeight="268418759" behindDoc="1" locked="0" layoutInCell="1" allowOverlap="1">
            <wp:simplePos x="0" y="0"/>
            <wp:positionH relativeFrom="page">
              <wp:posOffset>405129</wp:posOffset>
            </wp:positionH>
            <wp:positionV relativeFrom="paragraph">
              <wp:posOffset>-1607247</wp:posOffset>
            </wp:positionV>
            <wp:extent cx="6857746" cy="541464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746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02D9">
        <w:rPr>
          <w:rFonts w:ascii="Italian Plate DBd"/>
          <w:color w:val="FFFFFF"/>
          <w:sz w:val="52"/>
        </w:rPr>
        <w:t>OBSERVATOIRE SUISSE</w:t>
      </w:r>
    </w:p>
    <w:p w:rsidR="00961AFB" w:rsidRPr="00405762" w:rsidRDefault="002B78AC" w:rsidP="00405762">
      <w:pPr>
        <w:spacing w:before="395" w:line="192" w:lineRule="auto"/>
        <w:ind w:left="6226" w:hanging="1186"/>
        <w:rPr>
          <w:rFonts w:ascii="Italian Plate DBd" w:hAnsi="Italian Plate DBd"/>
          <w:sz w:val="144"/>
        </w:rPr>
      </w:pPr>
      <w:r w:rsidRPr="00405762">
        <w:rPr>
          <w:rFonts w:ascii="Italian Plate DBd" w:hAnsi="Italian Plate DBd"/>
          <w:color w:val="FFFFFF"/>
          <w:spacing w:val="-10"/>
          <w:sz w:val="144"/>
        </w:rPr>
        <w:t xml:space="preserve">DU </w:t>
      </w:r>
      <w:r w:rsidRPr="00405762">
        <w:rPr>
          <w:rFonts w:ascii="Italian Plate DBd" w:hAnsi="Italian Plate DBd"/>
          <w:color w:val="FFFFFF"/>
          <w:spacing w:val="-17"/>
          <w:sz w:val="144"/>
        </w:rPr>
        <w:t xml:space="preserve">MARCHÉ </w:t>
      </w:r>
      <w:r w:rsidRPr="00405762">
        <w:rPr>
          <w:rFonts w:ascii="Italian Plate DBd" w:hAnsi="Italian Plate DBd"/>
          <w:color w:val="FFFFFF"/>
          <w:spacing w:val="-13"/>
          <w:sz w:val="144"/>
        </w:rPr>
        <w:t xml:space="preserve">DES </w:t>
      </w:r>
      <w:r w:rsidRPr="00405762">
        <w:rPr>
          <w:rFonts w:ascii="Italian Plate DBd" w:hAnsi="Italian Plate DBd"/>
          <w:color w:val="FFFFFF"/>
          <w:spacing w:val="-16"/>
          <w:sz w:val="144"/>
        </w:rPr>
        <w:t>VINS</w:t>
      </w:r>
    </w:p>
    <w:p w:rsidR="00961AFB" w:rsidRDefault="00961AFB">
      <w:pPr>
        <w:pStyle w:val="Corpsdetexte"/>
        <w:rPr>
          <w:rFonts w:ascii="Italian Plate DBd"/>
          <w:b/>
          <w:sz w:val="20"/>
        </w:rPr>
      </w:pPr>
    </w:p>
    <w:p w:rsidR="00961AFB" w:rsidRDefault="00961AFB">
      <w:pPr>
        <w:pStyle w:val="Corpsdetexte"/>
        <w:rPr>
          <w:rFonts w:ascii="Italian Plate DBd"/>
          <w:b/>
          <w:sz w:val="20"/>
        </w:rPr>
      </w:pPr>
    </w:p>
    <w:p w:rsidR="00961AFB" w:rsidRDefault="00961AFB">
      <w:pPr>
        <w:pStyle w:val="Corpsdetexte"/>
        <w:rPr>
          <w:rFonts w:ascii="Italian Plate DBd"/>
          <w:b/>
          <w:sz w:val="20"/>
        </w:rPr>
      </w:pPr>
    </w:p>
    <w:p w:rsidR="00961AFB" w:rsidRDefault="00961AFB">
      <w:pPr>
        <w:pStyle w:val="Corpsdetexte"/>
        <w:spacing w:before="8"/>
        <w:rPr>
          <w:rFonts w:ascii="Italian Plate DBd"/>
          <w:b/>
          <w:sz w:val="19"/>
        </w:rPr>
      </w:pPr>
    </w:p>
    <w:p w:rsidR="00795993" w:rsidRPr="00795993" w:rsidRDefault="006B60A1" w:rsidP="00405762">
      <w:pPr>
        <w:spacing w:before="100"/>
        <w:ind w:left="397"/>
        <w:rPr>
          <w:b/>
          <w:color w:val="FFFFFF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val="fr-FR" w:eastAsia="fr-FR" w:bidi="ar-SA"/>
        </w:rPr>
        <mc:AlternateContent>
          <mc:Choice Requires="wps">
            <w:drawing>
              <wp:anchor distT="45720" distB="45720" distL="114300" distR="114300" simplePos="0" relativeHeight="26842285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762635" cy="647700"/>
                <wp:effectExtent l="318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6263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FE8" w:rsidRDefault="00621FE8" w:rsidP="00795993">
                            <w:pPr>
                              <w:jc w:val="both"/>
                              <w:rPr>
                                <w:rFonts w:ascii="Italian Plate" w:hAnsi="Italian Plate"/>
                                <w:b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talian Plate" w:hAnsi="Italian Plate"/>
                                <w:b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ES 5</w:t>
                            </w:r>
                          </w:p>
                          <w:p w:rsidR="00621FE8" w:rsidRPr="00795993" w:rsidRDefault="00621FE8" w:rsidP="00795993">
                            <w:pPr>
                              <w:jc w:val="both"/>
                              <w:rPr>
                                <w:rFonts w:ascii="Italian Plate" w:hAnsi="Italian Plate"/>
                                <w:b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95993">
                              <w:rPr>
                                <w:rFonts w:ascii="Italian Plate" w:hAnsi="Italian Plate"/>
                                <w:b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Décembre</w:t>
                            </w:r>
                          </w:p>
                          <w:p w:rsidR="00621FE8" w:rsidRPr="00795993" w:rsidRDefault="00621FE8" w:rsidP="00795993">
                            <w:pPr>
                              <w:jc w:val="both"/>
                              <w:rPr>
                                <w:rFonts w:ascii="Italian Plate" w:hAnsi="Italian Plate"/>
                                <w:b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95993">
                              <w:rPr>
                                <w:rFonts w:ascii="Italian Plate" w:hAnsi="Italian Plate"/>
                                <w:b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.85pt;margin-top:1.65pt;width:60.05pt;height:51pt;rotation:-90;z-index:26842285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UAGAIAAAUEAAAOAAAAZHJzL2Uyb0RvYy54bWysU02P2yAQvVfqf0DcGydu4uxaIavtbreq&#10;tP2Qtr30hjGOUYGhQGKnv74DTrNRe6vqgwXMzOO9N8PmZjSaHKQPCiyji9mcEmkFtMruGP365eHV&#10;FSUhcttyDVYyepSB3mxfvtgMrpYl9KBb6QmC2FAPjtE+RlcXRRC9NDzMwEmLwQ684RG3fle0ng+I&#10;bnRRzudVMYBvnQchQ8DT+ylItxm/66SIn7ouyEg0o8gt5r/P/yb9i+2G1zvPXa/EiQb/BxaGK4uX&#10;nqHueeRk79VfUEYJDwG6OBNgCug6JWTWgGoW8z/UPPXcyawFzQnubFP4f7Di4+GzJ6pltKLEcoMt&#10;+oaNIq0kUY5RkjJZNLhQY+aTw9w4voERW53lBvcI4nsgFu56bnfy1nsYeslbpLhIlcVF6YQTEkgz&#10;fIAW7+L7CBlo7LwhHrA/iwr7il8+RoMIXoadO567hbSIwMN1VVavV5QIDFXL9RpL0oW8TlipF86H&#10;+E6CIWnBqMdhyKD88BjilPo7JaVbeFBa4zmvtSUDo9ercpULLiJGRZxXrQyjVxPNXJAkv7VtXkeu&#10;9LRGLtqePEiyJwPi2IyYmIxpoD2iG1k3asR3hDx78D8pGXAmGQ0/9txLSvR7i45eL5bLNMR5s1yt&#10;S9z4y0hzGeFWIBSjkZJpeRfz4E9ab9H5TmUbnpmcuOKsZSNP7yIN8+U+Zz2/3u0vAAAA//8DAFBL&#10;AwQUAAYACAAAACEAok6Q49oAAAAIAQAADwAAAGRycy9kb3ducmV2LnhtbEyPzU7DQAyE70i8w8pI&#10;XFC7KVDUhmwqfoTEtQHu26ybRGS9UdZtkrfHOVGfbM1o/E22G32rztjHJpCB1TIBhVQG11Bl4Pvr&#10;Y7EBFdmSs20gNDBhhF1+fZXZ1IWB9nguuFISQjG1BmrmLtU6ljV6G5ehQxLtGHpvWc6+0q63g4T7&#10;Vt8nyZP2tiH5UNsO32osf4uTN8Dv3AT3c5ccw35Yv06fRdR+Mub2Znx5BsU48r8ZZnxBh1yYDuFE&#10;LqrWwHYlRgOLtRSYZRlQh3l5fACdZ/qyQP4HAAD//wMAUEsBAi0AFAAGAAgAAAAhALaDOJL+AAAA&#10;4QEAABMAAAAAAAAAAAAAAAAAAAAAAFtDb250ZW50X1R5cGVzXS54bWxQSwECLQAUAAYACAAAACEA&#10;OP0h/9YAAACUAQAACwAAAAAAAAAAAAAAAAAvAQAAX3JlbHMvLnJlbHNQSwECLQAUAAYACAAAACEA&#10;2lpVABgCAAAFBAAADgAAAAAAAAAAAAAAAAAuAgAAZHJzL2Uyb0RvYy54bWxQSwECLQAUAAYACAAA&#10;ACEAok6Q49oAAAAIAQAADwAAAAAAAAAAAAAAAAByBAAAZHJzL2Rvd25yZXYueG1sUEsFBgAAAAAE&#10;AAQA8wAAAHkFAAAAAA==&#10;" filled="f" stroked="f">
                <v:textbox>
                  <w:txbxContent>
                    <w:p w:rsidR="00621FE8" w:rsidRDefault="00621FE8" w:rsidP="00795993">
                      <w:pPr>
                        <w:jc w:val="both"/>
                        <w:rPr>
                          <w:rFonts w:ascii="Italian Plate" w:hAnsi="Italian Plate"/>
                          <w:b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Italian Plate" w:hAnsi="Italian Plate"/>
                          <w:b/>
                          <w:smallCaps/>
                          <w:color w:val="FFFFFF" w:themeColor="background1"/>
                          <w:sz w:val="20"/>
                          <w:szCs w:val="20"/>
                        </w:rPr>
                        <w:t>ES 5</w:t>
                      </w:r>
                    </w:p>
                    <w:p w:rsidR="00621FE8" w:rsidRPr="00795993" w:rsidRDefault="00621FE8" w:rsidP="00795993">
                      <w:pPr>
                        <w:jc w:val="both"/>
                        <w:rPr>
                          <w:rFonts w:ascii="Italian Plate" w:hAnsi="Italian Plate"/>
                          <w:b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95993">
                        <w:rPr>
                          <w:rFonts w:ascii="Italian Plate" w:hAnsi="Italian Plate"/>
                          <w:b/>
                          <w:smallCaps/>
                          <w:color w:val="FFFFFF" w:themeColor="background1"/>
                          <w:sz w:val="20"/>
                          <w:szCs w:val="20"/>
                        </w:rPr>
                        <w:t>Décembre</w:t>
                      </w:r>
                    </w:p>
                    <w:p w:rsidR="00621FE8" w:rsidRPr="00795993" w:rsidRDefault="00621FE8" w:rsidP="00795993">
                      <w:pPr>
                        <w:jc w:val="both"/>
                        <w:rPr>
                          <w:rFonts w:ascii="Italian Plate" w:hAnsi="Italian Plate"/>
                          <w:b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95993">
                        <w:rPr>
                          <w:rFonts w:ascii="Italian Plate" w:hAnsi="Italian Plate"/>
                          <w:b/>
                          <w:smallCaps/>
                          <w:color w:val="FFFFFF" w:themeColor="background1"/>
                          <w:sz w:val="20"/>
                          <w:szCs w:val="20"/>
                        </w:rPr>
                        <w:t>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7C4" w:rsidRPr="00795993">
        <w:rPr>
          <w:b/>
          <w:color w:val="FFFFFF"/>
          <w:sz w:val="36"/>
          <w:szCs w:val="36"/>
        </w:rPr>
        <w:t>ÉTUDE</w:t>
      </w:r>
      <w:r w:rsidR="00795993" w:rsidRPr="00795993">
        <w:rPr>
          <w:b/>
          <w:color w:val="FFFFFF"/>
          <w:sz w:val="36"/>
          <w:szCs w:val="36"/>
        </w:rPr>
        <w:t xml:space="preserve"> SPÉCIFIQUE N°5</w:t>
      </w:r>
    </w:p>
    <w:p w:rsidR="00465D32" w:rsidRPr="00795993" w:rsidRDefault="00795993" w:rsidP="00405762">
      <w:pPr>
        <w:spacing w:before="100"/>
        <w:ind w:left="397"/>
        <w:rPr>
          <w:b/>
          <w:color w:val="FFFFFF"/>
          <w:sz w:val="36"/>
          <w:szCs w:val="36"/>
        </w:rPr>
      </w:pPr>
      <w:r w:rsidRPr="00795993">
        <w:rPr>
          <w:b/>
          <w:color w:val="FFFFFF"/>
          <w:sz w:val="36"/>
          <w:szCs w:val="36"/>
        </w:rPr>
        <w:t>ÉTUDE</w:t>
      </w:r>
      <w:r w:rsidR="00F227C4" w:rsidRPr="00795993">
        <w:rPr>
          <w:b/>
          <w:color w:val="FFFFFF"/>
          <w:sz w:val="36"/>
          <w:szCs w:val="36"/>
        </w:rPr>
        <w:t xml:space="preserve"> </w:t>
      </w:r>
      <w:r w:rsidR="00F42909" w:rsidRPr="00795993">
        <w:rPr>
          <w:b/>
          <w:color w:val="FFFFFF"/>
          <w:sz w:val="36"/>
          <w:szCs w:val="36"/>
        </w:rPr>
        <w:t xml:space="preserve">DES VENTES EN GRANDE </w:t>
      </w:r>
      <w:r w:rsidRPr="00795993">
        <w:rPr>
          <w:b/>
          <w:color w:val="FFFFFF"/>
          <w:sz w:val="36"/>
          <w:szCs w:val="36"/>
        </w:rPr>
        <w:t>DISTRIBUTION PAR</w:t>
      </w:r>
      <w:r w:rsidR="00F42909" w:rsidRPr="00795993">
        <w:rPr>
          <w:b/>
          <w:color w:val="FFFFFF"/>
          <w:sz w:val="36"/>
          <w:szCs w:val="36"/>
        </w:rPr>
        <w:t xml:space="preserve"> CLASSES DE PRIX</w:t>
      </w: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Default="00961AFB">
      <w:pPr>
        <w:pStyle w:val="Corpsdetexte"/>
        <w:rPr>
          <w:sz w:val="20"/>
        </w:rPr>
      </w:pPr>
    </w:p>
    <w:p w:rsidR="00961AFB" w:rsidRPr="004A56C7" w:rsidRDefault="002B78AC" w:rsidP="004A56C7">
      <w:pPr>
        <w:pStyle w:val="Corpsdetexte"/>
        <w:spacing w:before="2"/>
        <w:rPr>
          <w:sz w:val="20"/>
        </w:rPr>
        <w:sectPr w:rsidR="00961AFB" w:rsidRPr="004A56C7">
          <w:type w:val="continuous"/>
          <w:pgSz w:w="11910" w:h="16840"/>
          <w:pgMar w:top="840" w:right="460" w:bottom="280" w:left="460" w:header="720" w:footer="720" w:gutter="0"/>
          <w:cols w:space="720"/>
        </w:sectPr>
      </w:pPr>
      <w:r>
        <w:rPr>
          <w:noProof/>
          <w:lang w:val="fr-FR" w:eastAsia="fr-FR" w:bidi="ar-SA"/>
        </w:rPr>
        <w:drawing>
          <wp:anchor distT="0" distB="0" distL="0" distR="0" simplePos="0" relativeHeight="268419783" behindDoc="0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178739</wp:posOffset>
            </wp:positionV>
            <wp:extent cx="975088" cy="79628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88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5256765</wp:posOffset>
            </wp:positionH>
            <wp:positionV relativeFrom="paragraph">
              <wp:posOffset>233349</wp:posOffset>
            </wp:positionV>
            <wp:extent cx="1592252" cy="83400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252" cy="834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1175944</wp:posOffset>
            </wp:positionV>
            <wp:extent cx="6750666" cy="97888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66" cy="978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AFB" w:rsidRDefault="002B78AC" w:rsidP="00E27DB7">
      <w:pPr>
        <w:spacing w:before="114"/>
        <w:rPr>
          <w:color w:val="810000"/>
          <w:sz w:val="36"/>
          <w:szCs w:val="36"/>
        </w:rPr>
      </w:pPr>
      <w:r w:rsidRPr="00465D32">
        <w:rPr>
          <w:color w:val="810000"/>
          <w:sz w:val="36"/>
          <w:szCs w:val="36"/>
        </w:rPr>
        <w:lastRenderedPageBreak/>
        <w:t xml:space="preserve">Table des </w:t>
      </w:r>
      <w:bookmarkStart w:id="0" w:name="_GoBack"/>
      <w:bookmarkEnd w:id="0"/>
      <w:r w:rsidRPr="00465D32">
        <w:rPr>
          <w:color w:val="810000"/>
          <w:sz w:val="36"/>
          <w:szCs w:val="36"/>
        </w:rPr>
        <w:t>matières</w:t>
      </w:r>
    </w:p>
    <w:p w:rsidR="003039F9" w:rsidRPr="003039F9" w:rsidRDefault="003039F9" w:rsidP="003039F9">
      <w:pPr>
        <w:rPr>
          <w:color w:val="810000"/>
          <w:sz w:val="24"/>
          <w:szCs w:val="24"/>
        </w:rPr>
      </w:pPr>
    </w:p>
    <w:sdt>
      <w:sdtPr>
        <w:id w:val="1506321293"/>
        <w:docPartObj>
          <w:docPartGallery w:val="Table of Contents"/>
          <w:docPartUnique/>
        </w:docPartObj>
      </w:sdtPr>
      <w:sdtEndPr/>
      <w:sdtContent>
        <w:p w:rsidR="006E3A12" w:rsidRPr="0039071A" w:rsidRDefault="007727CA" w:rsidP="00F12836">
          <w:pPr>
            <w:pStyle w:val="TM1"/>
            <w:tabs>
              <w:tab w:val="left" w:pos="1395"/>
              <w:tab w:val="right" w:leader="dot" w:pos="9062"/>
            </w:tabs>
            <w:ind w:left="437" w:hanging="437"/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r w:rsidRPr="0039071A">
            <w:rPr>
              <w:sz w:val="24"/>
              <w:szCs w:val="24"/>
            </w:rPr>
            <w:fldChar w:fldCharType="begin"/>
          </w:r>
          <w:r w:rsidR="002B78AC" w:rsidRPr="0039071A">
            <w:rPr>
              <w:sz w:val="24"/>
              <w:szCs w:val="24"/>
            </w:rPr>
            <w:instrText xml:space="preserve">TOC \o "1-2" \h \z \u </w:instrText>
          </w:r>
          <w:r w:rsidRPr="0039071A">
            <w:rPr>
              <w:sz w:val="24"/>
              <w:szCs w:val="24"/>
            </w:rPr>
            <w:fldChar w:fldCharType="separate"/>
          </w:r>
          <w:hyperlink w:anchor="_Toc501786539" w:history="1">
            <w:r w:rsidR="006E3A12" w:rsidRPr="0039071A">
              <w:rPr>
                <w:rStyle w:val="Lienhypertexte"/>
                <w:noProof/>
                <w:spacing w:val="-3"/>
                <w:sz w:val="24"/>
                <w:szCs w:val="24"/>
              </w:rPr>
              <w:t>1</w:t>
            </w:r>
            <w:r w:rsidR="006E3A12" w:rsidRPr="0039071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="006E3A12" w:rsidRPr="0039071A">
              <w:rPr>
                <w:rStyle w:val="Lienhypertexte"/>
                <w:noProof/>
                <w:sz w:val="24"/>
                <w:szCs w:val="24"/>
              </w:rPr>
              <w:t>Introduction</w:t>
            </w:r>
            <w:r w:rsidR="006E3A12" w:rsidRPr="0039071A">
              <w:rPr>
                <w:noProof/>
                <w:webHidden/>
                <w:sz w:val="24"/>
                <w:szCs w:val="24"/>
              </w:rPr>
              <w:tab/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begin"/>
            </w:r>
            <w:r w:rsidR="006E3A12" w:rsidRPr="0039071A">
              <w:rPr>
                <w:noProof/>
                <w:webHidden/>
                <w:sz w:val="24"/>
                <w:szCs w:val="24"/>
              </w:rPr>
              <w:instrText xml:space="preserve"> PAGEREF _Toc501786539 \h </w:instrText>
            </w:r>
            <w:r w:rsidR="006E3A12" w:rsidRPr="0039071A">
              <w:rPr>
                <w:noProof/>
                <w:webHidden/>
                <w:sz w:val="24"/>
                <w:szCs w:val="24"/>
              </w:rPr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223E4" w:rsidRPr="0039071A">
              <w:rPr>
                <w:noProof/>
                <w:webHidden/>
                <w:sz w:val="24"/>
                <w:szCs w:val="24"/>
              </w:rPr>
              <w:t>3</w:t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3A12" w:rsidRPr="0039071A" w:rsidRDefault="0039071A" w:rsidP="00F12836">
          <w:pPr>
            <w:pStyle w:val="TM1"/>
            <w:tabs>
              <w:tab w:val="left" w:pos="1395"/>
              <w:tab w:val="right" w:leader="dot" w:pos="9062"/>
            </w:tabs>
            <w:ind w:left="437" w:hanging="437"/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501786540" w:history="1">
            <w:r w:rsidR="006E3A12" w:rsidRPr="0039071A">
              <w:rPr>
                <w:rStyle w:val="Lienhypertexte"/>
                <w:noProof/>
                <w:spacing w:val="-3"/>
                <w:sz w:val="24"/>
                <w:szCs w:val="24"/>
              </w:rPr>
              <w:t>2</w:t>
            </w:r>
            <w:r w:rsidR="006E3A12" w:rsidRPr="0039071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="006E3A12" w:rsidRPr="0039071A">
              <w:rPr>
                <w:rStyle w:val="Lienhypertexte"/>
                <w:noProof/>
                <w:sz w:val="24"/>
                <w:szCs w:val="24"/>
              </w:rPr>
              <w:t>Part de marché par segment de prix</w:t>
            </w:r>
            <w:r w:rsidR="006E3A12" w:rsidRPr="0039071A">
              <w:rPr>
                <w:noProof/>
                <w:webHidden/>
                <w:sz w:val="24"/>
                <w:szCs w:val="24"/>
              </w:rPr>
              <w:tab/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begin"/>
            </w:r>
            <w:r w:rsidR="006E3A12" w:rsidRPr="0039071A">
              <w:rPr>
                <w:noProof/>
                <w:webHidden/>
                <w:sz w:val="24"/>
                <w:szCs w:val="24"/>
              </w:rPr>
              <w:instrText xml:space="preserve"> PAGEREF _Toc501786540 \h </w:instrText>
            </w:r>
            <w:r w:rsidR="006E3A12" w:rsidRPr="0039071A">
              <w:rPr>
                <w:noProof/>
                <w:webHidden/>
                <w:sz w:val="24"/>
                <w:szCs w:val="24"/>
              </w:rPr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223E4" w:rsidRPr="0039071A">
              <w:rPr>
                <w:noProof/>
                <w:webHidden/>
                <w:sz w:val="24"/>
                <w:szCs w:val="24"/>
              </w:rPr>
              <w:t>4</w:t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3A12" w:rsidRPr="0039071A" w:rsidRDefault="0039071A" w:rsidP="00F12836">
          <w:pPr>
            <w:pStyle w:val="TM1"/>
            <w:tabs>
              <w:tab w:val="left" w:pos="1395"/>
              <w:tab w:val="right" w:leader="dot" w:pos="9062"/>
            </w:tabs>
            <w:ind w:left="437" w:hanging="437"/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501786541" w:history="1">
            <w:r w:rsidR="006E3A12" w:rsidRPr="0039071A">
              <w:rPr>
                <w:rStyle w:val="Lienhypertexte"/>
                <w:noProof/>
                <w:spacing w:val="-3"/>
                <w:sz w:val="24"/>
                <w:szCs w:val="24"/>
              </w:rPr>
              <w:t>3</w:t>
            </w:r>
            <w:r w:rsidR="006E3A12" w:rsidRPr="0039071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="006E3A12" w:rsidRPr="0039071A">
              <w:rPr>
                <w:rStyle w:val="Lienhypertexte"/>
                <w:noProof/>
                <w:sz w:val="24"/>
                <w:szCs w:val="24"/>
              </w:rPr>
              <w:t>Segmentation de prix</w:t>
            </w:r>
            <w:r w:rsidR="006E3A12" w:rsidRPr="0039071A">
              <w:rPr>
                <w:noProof/>
                <w:webHidden/>
                <w:sz w:val="24"/>
                <w:szCs w:val="24"/>
              </w:rPr>
              <w:tab/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begin"/>
            </w:r>
            <w:r w:rsidR="006E3A12" w:rsidRPr="0039071A">
              <w:rPr>
                <w:noProof/>
                <w:webHidden/>
                <w:sz w:val="24"/>
                <w:szCs w:val="24"/>
              </w:rPr>
              <w:instrText xml:space="preserve"> PAGEREF _Toc501786541 \h </w:instrText>
            </w:r>
            <w:r w:rsidR="006E3A12" w:rsidRPr="0039071A">
              <w:rPr>
                <w:noProof/>
                <w:webHidden/>
                <w:sz w:val="24"/>
                <w:szCs w:val="24"/>
              </w:rPr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223E4" w:rsidRPr="0039071A">
              <w:rPr>
                <w:noProof/>
                <w:webHidden/>
                <w:sz w:val="24"/>
                <w:szCs w:val="24"/>
              </w:rPr>
              <w:t>8</w:t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3A12" w:rsidRPr="0039071A" w:rsidRDefault="0039071A" w:rsidP="00F12836">
          <w:pPr>
            <w:pStyle w:val="TM1"/>
            <w:tabs>
              <w:tab w:val="left" w:pos="1395"/>
              <w:tab w:val="right" w:leader="dot" w:pos="9062"/>
            </w:tabs>
            <w:ind w:left="437" w:hanging="437"/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501786542" w:history="1">
            <w:r w:rsidR="006E3A12" w:rsidRPr="0039071A">
              <w:rPr>
                <w:rStyle w:val="Lienhypertexte"/>
                <w:noProof/>
                <w:spacing w:val="-3"/>
                <w:sz w:val="24"/>
                <w:szCs w:val="24"/>
              </w:rPr>
              <w:t>4</w:t>
            </w:r>
            <w:r w:rsidR="006E3A12" w:rsidRPr="0039071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="006E3A12" w:rsidRPr="0039071A">
              <w:rPr>
                <w:rStyle w:val="Lienhypertexte"/>
                <w:noProof/>
                <w:sz w:val="24"/>
                <w:szCs w:val="24"/>
              </w:rPr>
              <w:t>Segmentation de prix pour les vins régionaux</w:t>
            </w:r>
            <w:r w:rsidR="006E3A12" w:rsidRPr="0039071A">
              <w:rPr>
                <w:noProof/>
                <w:webHidden/>
                <w:sz w:val="24"/>
                <w:szCs w:val="24"/>
              </w:rPr>
              <w:tab/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begin"/>
            </w:r>
            <w:r w:rsidR="006E3A12" w:rsidRPr="0039071A">
              <w:rPr>
                <w:noProof/>
                <w:webHidden/>
                <w:sz w:val="24"/>
                <w:szCs w:val="24"/>
              </w:rPr>
              <w:instrText xml:space="preserve"> PAGEREF _Toc501786542 \h </w:instrText>
            </w:r>
            <w:r w:rsidR="006E3A12" w:rsidRPr="0039071A">
              <w:rPr>
                <w:noProof/>
                <w:webHidden/>
                <w:sz w:val="24"/>
                <w:szCs w:val="24"/>
              </w:rPr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223E4" w:rsidRPr="0039071A">
              <w:rPr>
                <w:noProof/>
                <w:webHidden/>
                <w:sz w:val="24"/>
                <w:szCs w:val="24"/>
              </w:rPr>
              <w:t>11</w:t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3A12" w:rsidRPr="0039071A" w:rsidRDefault="0039071A" w:rsidP="00F12836">
          <w:pPr>
            <w:pStyle w:val="TM1"/>
            <w:tabs>
              <w:tab w:val="left" w:pos="1395"/>
              <w:tab w:val="right" w:leader="dot" w:pos="9062"/>
            </w:tabs>
            <w:ind w:left="437" w:hanging="437"/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501786543" w:history="1">
            <w:r w:rsidR="006E3A12" w:rsidRPr="0039071A">
              <w:rPr>
                <w:rStyle w:val="Lienhypertexte"/>
                <w:noProof/>
                <w:spacing w:val="-3"/>
                <w:sz w:val="24"/>
                <w:szCs w:val="24"/>
              </w:rPr>
              <w:t>5</w:t>
            </w:r>
            <w:r w:rsidR="006E3A12" w:rsidRPr="0039071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="006E3A12" w:rsidRPr="0039071A">
              <w:rPr>
                <w:rStyle w:val="Lienhypertexte"/>
                <w:noProof/>
                <w:sz w:val="24"/>
                <w:szCs w:val="24"/>
              </w:rPr>
              <w:t>Conclusion</w:t>
            </w:r>
            <w:r>
              <w:rPr>
                <w:noProof/>
                <w:webHidden/>
                <w:sz w:val="24"/>
                <w:szCs w:val="24"/>
              </w:rPr>
              <w:tab/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begin"/>
            </w:r>
            <w:r w:rsidR="006E3A12" w:rsidRPr="0039071A">
              <w:rPr>
                <w:noProof/>
                <w:webHidden/>
                <w:sz w:val="24"/>
                <w:szCs w:val="24"/>
              </w:rPr>
              <w:instrText xml:space="preserve"> PAGEREF _Toc501786543 \h </w:instrText>
            </w:r>
            <w:r w:rsidR="006E3A12" w:rsidRPr="0039071A">
              <w:rPr>
                <w:noProof/>
                <w:webHidden/>
                <w:sz w:val="24"/>
                <w:szCs w:val="24"/>
              </w:rPr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223E4" w:rsidRPr="0039071A">
              <w:rPr>
                <w:noProof/>
                <w:webHidden/>
                <w:sz w:val="24"/>
                <w:szCs w:val="24"/>
              </w:rPr>
              <w:t>17</w:t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3A12" w:rsidRPr="0039071A" w:rsidRDefault="0039071A" w:rsidP="00F12836">
          <w:pPr>
            <w:pStyle w:val="TM1"/>
            <w:tabs>
              <w:tab w:val="left" w:pos="1395"/>
              <w:tab w:val="right" w:leader="dot" w:pos="9062"/>
            </w:tabs>
            <w:ind w:left="437" w:hanging="437"/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501786544" w:history="1">
            <w:r w:rsidR="006E3A12" w:rsidRPr="0039071A">
              <w:rPr>
                <w:rStyle w:val="Lienhypertexte"/>
                <w:noProof/>
                <w:spacing w:val="-3"/>
                <w:sz w:val="24"/>
                <w:szCs w:val="24"/>
              </w:rPr>
              <w:t>6</w:t>
            </w:r>
            <w:r w:rsidR="006E3A12" w:rsidRPr="0039071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="006E3A12" w:rsidRPr="0039071A">
              <w:rPr>
                <w:rStyle w:val="Lienhypertexte"/>
                <w:noProof/>
                <w:sz w:val="24"/>
                <w:szCs w:val="24"/>
              </w:rPr>
              <w:t>Bibliographie</w:t>
            </w:r>
            <w:r w:rsidR="006E3A12" w:rsidRPr="0039071A">
              <w:rPr>
                <w:noProof/>
                <w:webHidden/>
                <w:sz w:val="24"/>
                <w:szCs w:val="24"/>
              </w:rPr>
              <w:tab/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begin"/>
            </w:r>
            <w:r w:rsidR="006E3A12" w:rsidRPr="0039071A">
              <w:rPr>
                <w:noProof/>
                <w:webHidden/>
                <w:sz w:val="24"/>
                <w:szCs w:val="24"/>
              </w:rPr>
              <w:instrText xml:space="preserve"> PAGEREF _Toc501786544 \h </w:instrText>
            </w:r>
            <w:r w:rsidR="006E3A12" w:rsidRPr="0039071A">
              <w:rPr>
                <w:noProof/>
                <w:webHidden/>
                <w:sz w:val="24"/>
                <w:szCs w:val="24"/>
              </w:rPr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223E4" w:rsidRPr="0039071A">
              <w:rPr>
                <w:noProof/>
                <w:webHidden/>
                <w:sz w:val="24"/>
                <w:szCs w:val="24"/>
              </w:rPr>
              <w:t>18</w:t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3A12" w:rsidRPr="0039071A" w:rsidRDefault="0039071A" w:rsidP="00F12836">
          <w:pPr>
            <w:pStyle w:val="TM1"/>
            <w:tabs>
              <w:tab w:val="left" w:pos="1395"/>
              <w:tab w:val="right" w:leader="dot" w:pos="9062"/>
            </w:tabs>
            <w:ind w:left="437" w:hanging="437"/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501786545" w:history="1">
            <w:r w:rsidR="006E3A12" w:rsidRPr="0039071A">
              <w:rPr>
                <w:rStyle w:val="Lienhypertexte"/>
                <w:noProof/>
                <w:spacing w:val="-3"/>
                <w:sz w:val="24"/>
                <w:szCs w:val="24"/>
              </w:rPr>
              <w:t>7</w:t>
            </w:r>
            <w:r w:rsidR="006E3A12" w:rsidRPr="0039071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="006E3A12" w:rsidRPr="0039071A">
              <w:rPr>
                <w:rStyle w:val="Lienhypertexte"/>
                <w:noProof/>
                <w:sz w:val="24"/>
                <w:szCs w:val="24"/>
              </w:rPr>
              <w:t>Impressum</w:t>
            </w:r>
            <w:r w:rsidR="006E3A12" w:rsidRPr="0039071A">
              <w:rPr>
                <w:noProof/>
                <w:webHidden/>
                <w:sz w:val="24"/>
                <w:szCs w:val="24"/>
              </w:rPr>
              <w:tab/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begin"/>
            </w:r>
            <w:r w:rsidR="006E3A12" w:rsidRPr="0039071A">
              <w:rPr>
                <w:noProof/>
                <w:webHidden/>
                <w:sz w:val="24"/>
                <w:szCs w:val="24"/>
              </w:rPr>
              <w:instrText xml:space="preserve"> PAGEREF _Toc501786545 \h </w:instrText>
            </w:r>
            <w:r w:rsidR="006E3A12" w:rsidRPr="0039071A">
              <w:rPr>
                <w:noProof/>
                <w:webHidden/>
                <w:sz w:val="24"/>
                <w:szCs w:val="24"/>
              </w:rPr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223E4" w:rsidRPr="0039071A">
              <w:rPr>
                <w:noProof/>
                <w:webHidden/>
                <w:sz w:val="24"/>
                <w:szCs w:val="24"/>
              </w:rPr>
              <w:t>19</w:t>
            </w:r>
            <w:r w:rsidR="006E3A12" w:rsidRPr="0039071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1AFB" w:rsidRDefault="007727CA">
          <w:r w:rsidRPr="0039071A">
            <w:rPr>
              <w:sz w:val="24"/>
              <w:szCs w:val="24"/>
            </w:rPr>
            <w:fldChar w:fldCharType="end"/>
          </w:r>
        </w:p>
      </w:sdtContent>
    </w:sdt>
    <w:p w:rsidR="00B71A36" w:rsidRDefault="00B71A36" w:rsidP="00B71A36">
      <w:pPr>
        <w:pStyle w:val="Titre1"/>
        <w:tabs>
          <w:tab w:val="left" w:pos="1389"/>
        </w:tabs>
        <w:ind w:firstLine="0"/>
        <w:jc w:val="both"/>
      </w:pPr>
    </w:p>
    <w:p w:rsidR="00B71A36" w:rsidRDefault="00B71A36">
      <w:pPr>
        <w:rPr>
          <w:sz w:val="36"/>
          <w:szCs w:val="36"/>
        </w:rPr>
      </w:pPr>
      <w:r>
        <w:br w:type="page"/>
      </w:r>
    </w:p>
    <w:p w:rsidR="00961AFB" w:rsidRPr="00E27DB7" w:rsidRDefault="002B78AC" w:rsidP="00E27DB7">
      <w:pPr>
        <w:pStyle w:val="Titre1"/>
        <w:numPr>
          <w:ilvl w:val="0"/>
          <w:numId w:val="1"/>
        </w:numPr>
        <w:tabs>
          <w:tab w:val="left" w:pos="1389"/>
        </w:tabs>
        <w:ind w:left="431" w:hanging="431"/>
        <w:jc w:val="both"/>
        <w:rPr>
          <w:color w:val="9D0031"/>
        </w:rPr>
      </w:pPr>
      <w:bookmarkStart w:id="1" w:name="_Toc501786539"/>
      <w:r>
        <w:rPr>
          <w:color w:val="9D0031"/>
        </w:rPr>
        <w:lastRenderedPageBreak/>
        <w:t>Introduction</w:t>
      </w:r>
      <w:bookmarkEnd w:id="1"/>
    </w:p>
    <w:p w:rsidR="00961AFB" w:rsidRPr="006D04BA" w:rsidRDefault="00961AFB" w:rsidP="00420F17">
      <w:pPr>
        <w:pStyle w:val="Corpsdetexte"/>
        <w:spacing w:line="360" w:lineRule="auto"/>
        <w:jc w:val="both"/>
        <w:rPr>
          <w:color w:val="404040"/>
        </w:rPr>
      </w:pPr>
    </w:p>
    <w:p w:rsidR="00BE04CE" w:rsidRDefault="00E9044F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>C</w:t>
      </w:r>
      <w:r w:rsidR="006D04BA" w:rsidRPr="00092AC0">
        <w:rPr>
          <w:color w:val="404040"/>
        </w:rPr>
        <w:t>ette étude spécifique </w:t>
      </w:r>
      <w:r>
        <w:rPr>
          <w:color w:val="404040"/>
        </w:rPr>
        <w:t>porte sur les ventes en grande di</w:t>
      </w:r>
      <w:r w:rsidR="00BE04CE">
        <w:rPr>
          <w:color w:val="404040"/>
        </w:rPr>
        <w:t xml:space="preserve">stribution en 2016 par classes de prix. </w:t>
      </w:r>
    </w:p>
    <w:p w:rsidR="00161F76" w:rsidRDefault="00E9044F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 xml:space="preserve">Une première partie traitera de la part de marché par segment de prix et une seconde portera sur la segmentation de prix. </w:t>
      </w:r>
    </w:p>
    <w:p w:rsidR="00BE04CE" w:rsidRDefault="00E9044F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>L’intérêt de cette étude est pluriel. Dans un premier temps, elle permettra de voir à quels prix sont vendus les vins dans le marché suisse et ceci par type de couleur, tout</w:t>
      </w:r>
      <w:r w:rsidR="00394888">
        <w:rPr>
          <w:color w:val="404040"/>
        </w:rPr>
        <w:t xml:space="preserve"> en </w:t>
      </w:r>
      <w:r w:rsidR="00313A89">
        <w:rPr>
          <w:color w:val="404040"/>
        </w:rPr>
        <w:t xml:space="preserve">insérant </w:t>
      </w:r>
      <w:r w:rsidR="00394888">
        <w:rPr>
          <w:color w:val="404040"/>
        </w:rPr>
        <w:t>la part de</w:t>
      </w:r>
      <w:r>
        <w:rPr>
          <w:color w:val="404040"/>
        </w:rPr>
        <w:t xml:space="preserve"> march</w:t>
      </w:r>
      <w:r w:rsidR="00394888">
        <w:rPr>
          <w:color w:val="404040"/>
        </w:rPr>
        <w:t xml:space="preserve">é du vin par segment de prix. En second lieu, le positionnement en termes de prix des vins suisses et des vins étrangers </w:t>
      </w:r>
      <w:r w:rsidR="00437120">
        <w:rPr>
          <w:color w:val="404040"/>
        </w:rPr>
        <w:t xml:space="preserve">sur le marché de la grande distribution </w:t>
      </w:r>
      <w:r w:rsidR="00394888">
        <w:rPr>
          <w:color w:val="404040"/>
        </w:rPr>
        <w:t xml:space="preserve">pourra être observé, </w:t>
      </w:r>
      <w:r w:rsidR="0014140D">
        <w:rPr>
          <w:color w:val="404040"/>
        </w:rPr>
        <w:t xml:space="preserve">et </w:t>
      </w:r>
      <w:r w:rsidR="00394888">
        <w:rPr>
          <w:color w:val="404040"/>
        </w:rPr>
        <w:t xml:space="preserve">ceci pour chaque couleur. </w:t>
      </w:r>
      <w:r w:rsidR="0014140D">
        <w:rPr>
          <w:color w:val="404040"/>
        </w:rPr>
        <w:t>De plus, dans un contexte de compétitivité forte, il est intéressant de pouvoir constater comment se positionnent les vins suisses et les vins étrangers en grande distribution.</w:t>
      </w:r>
    </w:p>
    <w:p w:rsidR="00BE04CE" w:rsidRDefault="0014140D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>Un</w:t>
      </w:r>
      <w:r w:rsidR="00394888">
        <w:rPr>
          <w:color w:val="404040"/>
        </w:rPr>
        <w:t xml:space="preserve"> regard sera porté sur les prix des vins AOC Vaud et les prix des vins AOC Valais car </w:t>
      </w:r>
      <w:r>
        <w:rPr>
          <w:color w:val="404040"/>
        </w:rPr>
        <w:t>ces deux régions vitivinicoles</w:t>
      </w:r>
      <w:r w:rsidR="00394888">
        <w:rPr>
          <w:color w:val="404040"/>
        </w:rPr>
        <w:t xml:space="preserve"> </w:t>
      </w:r>
      <w:r w:rsidR="00BE04CE">
        <w:rPr>
          <w:color w:val="404040"/>
        </w:rPr>
        <w:t>font partie des plus grandes régions vitivinicoles suisses et sont les deux régions à vendre le plus de vin en grande distribution. En effet, 43.3</w:t>
      </w:r>
      <w:r w:rsidR="00A93232">
        <w:rPr>
          <w:color w:val="404040"/>
        </w:rPr>
        <w:t xml:space="preserve">% des vins </w:t>
      </w:r>
      <w:r w:rsidR="00A93232" w:rsidRPr="003D0B3F">
        <w:rPr>
          <w:color w:val="404040"/>
        </w:rPr>
        <w:t>suisses</w:t>
      </w:r>
      <w:r w:rsidR="00A93232">
        <w:rPr>
          <w:color w:val="404040"/>
        </w:rPr>
        <w:t xml:space="preserve"> </w:t>
      </w:r>
      <w:r w:rsidR="00BE04CE">
        <w:rPr>
          <w:color w:val="404040"/>
        </w:rPr>
        <w:t>vendus en grande distribution en 2016 sont des vins AOC Valais et 29.1% sont des vins AOC Vaud</w:t>
      </w:r>
      <w:r w:rsidR="00EE3B7B">
        <w:rPr>
          <w:color w:val="404040"/>
        </w:rPr>
        <w:t xml:space="preserve"> (Mondoux et al., 2017)</w:t>
      </w:r>
      <w:r w:rsidR="00BE04CE">
        <w:rPr>
          <w:color w:val="404040"/>
        </w:rPr>
        <w:t xml:space="preserve">. </w:t>
      </w:r>
    </w:p>
    <w:p w:rsidR="0014140D" w:rsidRDefault="00BE04CE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>Le marché considéré dans cette étude est celui de la grande distribution, les données</w:t>
      </w:r>
      <w:r w:rsidR="0014140D">
        <w:rPr>
          <w:color w:val="404040"/>
        </w:rPr>
        <w:t xml:space="preserve"> issues de</w:t>
      </w:r>
      <w:r>
        <w:rPr>
          <w:color w:val="404040"/>
        </w:rPr>
        <w:t xml:space="preserve"> la Mercuriale ne nous permettent pas encore d’analyser le marché suisse </w:t>
      </w:r>
      <w:r w:rsidR="0014140D">
        <w:rPr>
          <w:color w:val="404040"/>
        </w:rPr>
        <w:t>pour l’ensemble des régions</w:t>
      </w:r>
      <w:r>
        <w:rPr>
          <w:color w:val="404040"/>
        </w:rPr>
        <w:t xml:space="preserve">. </w:t>
      </w:r>
    </w:p>
    <w:p w:rsidR="00BE04CE" w:rsidRDefault="00BE04CE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>Enfin,</w:t>
      </w:r>
      <w:r w:rsidR="0014140D">
        <w:rPr>
          <w:color w:val="404040"/>
        </w:rPr>
        <w:t xml:space="preserve"> cette étude portera sur l’année 2016 et</w:t>
      </w:r>
      <w:r>
        <w:rPr>
          <w:color w:val="404040"/>
        </w:rPr>
        <w:t xml:space="preserve"> les segments s</w:t>
      </w:r>
      <w:r w:rsidR="00437120">
        <w:rPr>
          <w:color w:val="404040"/>
        </w:rPr>
        <w:t>eront</w:t>
      </w:r>
      <w:r>
        <w:rPr>
          <w:color w:val="404040"/>
        </w:rPr>
        <w:t xml:space="preserve"> exprimés </w:t>
      </w:r>
      <w:r w:rsidRPr="00CE0226">
        <w:rPr>
          <w:b/>
          <w:color w:val="404040"/>
        </w:rPr>
        <w:t>en franc</w:t>
      </w:r>
      <w:r w:rsidR="00313A89">
        <w:rPr>
          <w:b/>
          <w:color w:val="404040"/>
        </w:rPr>
        <w:t>s</w:t>
      </w:r>
      <w:r w:rsidRPr="00CE0226">
        <w:rPr>
          <w:b/>
          <w:color w:val="404040"/>
        </w:rPr>
        <w:t xml:space="preserve"> par litre</w:t>
      </w:r>
      <w:r>
        <w:rPr>
          <w:color w:val="404040"/>
        </w:rPr>
        <w:t xml:space="preserve"> </w:t>
      </w:r>
      <w:r w:rsidRPr="00CE0226">
        <w:rPr>
          <w:b/>
          <w:color w:val="404040"/>
        </w:rPr>
        <w:t>(CHF/l)</w:t>
      </w:r>
      <w:r w:rsidRPr="00CE0226">
        <w:rPr>
          <w:color w:val="404040"/>
        </w:rPr>
        <w:t xml:space="preserve">. </w:t>
      </w:r>
    </w:p>
    <w:p w:rsidR="00E9044F" w:rsidRDefault="00E9044F" w:rsidP="00420F17">
      <w:pPr>
        <w:pStyle w:val="Corpsdetexte"/>
        <w:spacing w:line="360" w:lineRule="auto"/>
        <w:jc w:val="both"/>
        <w:rPr>
          <w:color w:val="404040"/>
        </w:rPr>
      </w:pPr>
    </w:p>
    <w:p w:rsidR="004A56C7" w:rsidRDefault="004A56C7" w:rsidP="00420F17">
      <w:pPr>
        <w:rPr>
          <w:color w:val="404040"/>
          <w:sz w:val="24"/>
          <w:szCs w:val="24"/>
        </w:rPr>
      </w:pPr>
      <w:r>
        <w:rPr>
          <w:color w:val="404040"/>
        </w:rPr>
        <w:br w:type="page"/>
      </w:r>
    </w:p>
    <w:p w:rsidR="00961AFB" w:rsidRPr="00E27DB7" w:rsidRDefault="0047674D" w:rsidP="00E27DB7">
      <w:pPr>
        <w:pStyle w:val="Titre1"/>
        <w:numPr>
          <w:ilvl w:val="0"/>
          <w:numId w:val="1"/>
        </w:numPr>
        <w:tabs>
          <w:tab w:val="left" w:pos="1389"/>
        </w:tabs>
        <w:ind w:left="431" w:hanging="431"/>
        <w:jc w:val="both"/>
        <w:rPr>
          <w:color w:val="9D0031"/>
        </w:rPr>
      </w:pPr>
      <w:bookmarkStart w:id="2" w:name="_Toc501786540"/>
      <w:r w:rsidRPr="0047674D">
        <w:rPr>
          <w:color w:val="9D0031"/>
        </w:rPr>
        <w:lastRenderedPageBreak/>
        <w:t>Part de marché par segment de prix</w:t>
      </w:r>
      <w:bookmarkEnd w:id="2"/>
    </w:p>
    <w:p w:rsidR="0047674D" w:rsidRDefault="0047674D" w:rsidP="00040784">
      <w:pPr>
        <w:pStyle w:val="Corpsdetexte"/>
        <w:spacing w:line="360" w:lineRule="auto"/>
        <w:jc w:val="both"/>
        <w:rPr>
          <w:color w:val="404040"/>
        </w:rPr>
      </w:pPr>
    </w:p>
    <w:p w:rsidR="00BD22FC" w:rsidRDefault="00BD22FC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>Afin de rendre compte la part du marché suisse du vin par segment de prix en 2016, il est intéressant de rappeler la part du marché suisse des vins.</w:t>
      </w:r>
    </w:p>
    <w:p w:rsidR="00131127" w:rsidRDefault="00131127" w:rsidP="00420F17">
      <w:pPr>
        <w:pStyle w:val="Corpsdetexte"/>
        <w:spacing w:line="360" w:lineRule="auto"/>
        <w:jc w:val="both"/>
        <w:rPr>
          <w:color w:val="404040"/>
        </w:rPr>
      </w:pPr>
    </w:p>
    <w:p w:rsidR="00E647D4" w:rsidRDefault="00F63439" w:rsidP="00621FE8">
      <w:pPr>
        <w:pStyle w:val="Corpsdetexte"/>
        <w:spacing w:line="360" w:lineRule="auto"/>
        <w:jc w:val="center"/>
        <w:rPr>
          <w:color w:val="404040"/>
        </w:rPr>
      </w:pPr>
      <w:r>
        <w:rPr>
          <w:noProof/>
          <w:color w:val="404040"/>
          <w:lang w:val="fr-FR" w:eastAsia="fr-FR" w:bidi="ar-SA"/>
        </w:rPr>
        <w:drawing>
          <wp:inline distT="0" distB="0" distL="0" distR="0">
            <wp:extent cx="3847071" cy="2776749"/>
            <wp:effectExtent l="0" t="0" r="127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64" cy="280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7AF" w:rsidRDefault="00C827AF" w:rsidP="00420F17">
      <w:pPr>
        <w:pStyle w:val="Corpsdetexte"/>
        <w:spacing w:line="360" w:lineRule="auto"/>
        <w:jc w:val="both"/>
        <w:rPr>
          <w:color w:val="404040"/>
          <w:sz w:val="20"/>
          <w:szCs w:val="20"/>
        </w:rPr>
      </w:pPr>
      <w:r w:rsidRPr="008F0E63">
        <w:rPr>
          <w:b/>
          <w:color w:val="404040"/>
          <w:sz w:val="20"/>
          <w:szCs w:val="20"/>
        </w:rPr>
        <w:t>Fig</w:t>
      </w:r>
      <w:r w:rsidR="00F63439" w:rsidRPr="008F0E63">
        <w:rPr>
          <w:b/>
          <w:color w:val="404040"/>
          <w:sz w:val="20"/>
          <w:szCs w:val="20"/>
        </w:rPr>
        <w:t>ure 1 :</w:t>
      </w:r>
      <w:r w:rsidR="00F63439" w:rsidRPr="008F0E63">
        <w:rPr>
          <w:color w:val="404040"/>
          <w:sz w:val="20"/>
          <w:szCs w:val="20"/>
        </w:rPr>
        <w:t xml:space="preserve"> </w:t>
      </w:r>
      <w:r w:rsidR="008F0E63" w:rsidRPr="008F0E63">
        <w:rPr>
          <w:color w:val="404040"/>
          <w:sz w:val="20"/>
          <w:szCs w:val="20"/>
        </w:rPr>
        <w:t>Marché suisse des vins – Part du marché des régions de production en grande distribution en 2016</w:t>
      </w:r>
    </w:p>
    <w:p w:rsidR="00BD22FC" w:rsidRDefault="00BD22FC" w:rsidP="00420F17">
      <w:pPr>
        <w:pStyle w:val="Corpsdetexte"/>
        <w:spacing w:line="360" w:lineRule="auto"/>
        <w:jc w:val="both"/>
        <w:rPr>
          <w:color w:val="404040"/>
          <w:sz w:val="20"/>
          <w:szCs w:val="20"/>
        </w:rPr>
      </w:pPr>
    </w:p>
    <w:p w:rsidR="00BD22FC" w:rsidRDefault="00131127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>Par rapport à l’année 2015, la part de marché des vins suisses en grande distribution a diminué de manière importante en 2016, passant de 31% à 26.4%, ceci étant en grande partie dû au manque de disponibilités</w:t>
      </w:r>
      <w:r w:rsidR="00EE3B7B">
        <w:rPr>
          <w:color w:val="404040"/>
        </w:rPr>
        <w:t xml:space="preserve"> </w:t>
      </w:r>
      <w:r w:rsidR="00EE3B7B" w:rsidRPr="00EE3B7B">
        <w:rPr>
          <w:color w:val="404040"/>
        </w:rPr>
        <w:t>(Mondoux et al., 2017)</w:t>
      </w:r>
      <w:r>
        <w:rPr>
          <w:color w:val="404040"/>
        </w:rPr>
        <w:t>.</w:t>
      </w:r>
      <w:r w:rsidR="000E04A3">
        <w:rPr>
          <w:color w:val="404040"/>
        </w:rPr>
        <w:t xml:space="preserve"> </w:t>
      </w:r>
      <w:r w:rsidR="000E04A3" w:rsidRPr="003D0B3F">
        <w:rPr>
          <w:color w:val="404040"/>
        </w:rPr>
        <w:t>Concernant la suite de l’analyse, les parts de marché en termes de volumes et classes de prix seront présentées pour chaque couleur de vin, ceci afin d’en tirer des corrélations.</w:t>
      </w:r>
    </w:p>
    <w:p w:rsidR="00131127" w:rsidRDefault="00131127" w:rsidP="00420F17">
      <w:pPr>
        <w:pStyle w:val="Corpsdetexte"/>
        <w:spacing w:line="360" w:lineRule="auto"/>
        <w:jc w:val="both"/>
        <w:rPr>
          <w:color w:val="404040"/>
        </w:rPr>
      </w:pPr>
    </w:p>
    <w:p w:rsidR="00131127" w:rsidRDefault="00131127" w:rsidP="00420F17">
      <w:pPr>
        <w:pStyle w:val="Corpsdetexte"/>
        <w:spacing w:line="360" w:lineRule="auto"/>
        <w:jc w:val="both"/>
        <w:rPr>
          <w:color w:val="404040"/>
        </w:rPr>
      </w:pPr>
    </w:p>
    <w:p w:rsidR="00131127" w:rsidRDefault="00131127" w:rsidP="00420F17">
      <w:pPr>
        <w:pStyle w:val="Corpsdetexte"/>
        <w:spacing w:line="360" w:lineRule="auto"/>
        <w:jc w:val="both"/>
        <w:rPr>
          <w:color w:val="404040"/>
        </w:rPr>
      </w:pPr>
    </w:p>
    <w:p w:rsidR="00131127" w:rsidRDefault="00131127" w:rsidP="00420F17">
      <w:pPr>
        <w:pStyle w:val="Corpsdetexte"/>
        <w:spacing w:line="360" w:lineRule="auto"/>
        <w:jc w:val="both"/>
        <w:rPr>
          <w:color w:val="404040"/>
        </w:rPr>
      </w:pPr>
    </w:p>
    <w:p w:rsidR="00131127" w:rsidRDefault="00131127" w:rsidP="00420F17">
      <w:pPr>
        <w:pStyle w:val="Corpsdetexte"/>
        <w:spacing w:line="360" w:lineRule="auto"/>
        <w:jc w:val="both"/>
        <w:rPr>
          <w:color w:val="404040"/>
        </w:rPr>
      </w:pPr>
    </w:p>
    <w:p w:rsidR="00131127" w:rsidRDefault="00131127" w:rsidP="00420F17">
      <w:pPr>
        <w:pStyle w:val="Corpsdetexte"/>
        <w:spacing w:line="360" w:lineRule="auto"/>
        <w:jc w:val="both"/>
        <w:rPr>
          <w:color w:val="404040"/>
        </w:rPr>
      </w:pPr>
    </w:p>
    <w:p w:rsidR="00EE3B7B" w:rsidRDefault="00EE3B7B">
      <w:pPr>
        <w:rPr>
          <w:color w:val="404040"/>
          <w:sz w:val="24"/>
          <w:szCs w:val="24"/>
        </w:rPr>
      </w:pPr>
      <w:r>
        <w:rPr>
          <w:color w:val="404040"/>
        </w:rPr>
        <w:br w:type="page"/>
      </w:r>
    </w:p>
    <w:p w:rsidR="00E647D4" w:rsidRDefault="00F63439" w:rsidP="00420F17">
      <w:pPr>
        <w:pStyle w:val="Corpsdetexte"/>
        <w:spacing w:line="360" w:lineRule="auto"/>
        <w:jc w:val="center"/>
        <w:rPr>
          <w:color w:val="404040"/>
        </w:rPr>
      </w:pPr>
      <w:r>
        <w:rPr>
          <w:noProof/>
          <w:color w:val="404040"/>
          <w:lang w:val="fr-FR" w:eastAsia="fr-FR" w:bidi="ar-SA"/>
        </w:rPr>
        <w:lastRenderedPageBreak/>
        <w:drawing>
          <wp:inline distT="0" distB="0" distL="0" distR="0">
            <wp:extent cx="2051222" cy="1725618"/>
            <wp:effectExtent l="0" t="0" r="635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6" r="7054"/>
                    <a:stretch/>
                  </pic:blipFill>
                  <pic:spPr bwMode="auto">
                    <a:xfrm>
                      <a:off x="0" y="0"/>
                      <a:ext cx="2072596" cy="1743599"/>
                    </a:xfrm>
                    <a:prstGeom prst="rect">
                      <a:avLst/>
                    </a:prstGeom>
                    <a:noFill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127" w:rsidRDefault="00C827AF" w:rsidP="00420F17">
      <w:pPr>
        <w:pStyle w:val="Corpsdetexte"/>
        <w:spacing w:line="360" w:lineRule="auto"/>
        <w:jc w:val="both"/>
        <w:rPr>
          <w:color w:val="404040"/>
          <w:sz w:val="20"/>
          <w:szCs w:val="20"/>
        </w:rPr>
      </w:pPr>
      <w:r w:rsidRPr="008F0E63">
        <w:rPr>
          <w:b/>
          <w:color w:val="404040"/>
          <w:sz w:val="20"/>
          <w:szCs w:val="20"/>
        </w:rPr>
        <w:t>Fig</w:t>
      </w:r>
      <w:r w:rsidR="008F0E63" w:rsidRPr="008F0E63">
        <w:rPr>
          <w:b/>
          <w:color w:val="404040"/>
          <w:sz w:val="20"/>
          <w:szCs w:val="20"/>
        </w:rPr>
        <w:t>ure 2 :</w:t>
      </w:r>
      <w:r w:rsidRPr="008F0E63">
        <w:rPr>
          <w:color w:val="404040"/>
          <w:sz w:val="20"/>
          <w:szCs w:val="20"/>
        </w:rPr>
        <w:t xml:space="preserve"> </w:t>
      </w:r>
      <w:bookmarkStart w:id="3" w:name="_Hlk501607803"/>
      <w:r w:rsidRPr="008F0E63">
        <w:rPr>
          <w:color w:val="404040"/>
          <w:sz w:val="20"/>
          <w:szCs w:val="20"/>
        </w:rPr>
        <w:t xml:space="preserve">Part des marchés régionaux </w:t>
      </w:r>
      <w:r w:rsidR="008F0E63" w:rsidRPr="008F0E63">
        <w:rPr>
          <w:color w:val="404040"/>
          <w:sz w:val="20"/>
          <w:szCs w:val="20"/>
        </w:rPr>
        <w:t xml:space="preserve">sur le marché suisse des </w:t>
      </w:r>
      <w:r w:rsidRPr="008F0E63">
        <w:rPr>
          <w:color w:val="404040"/>
          <w:sz w:val="20"/>
          <w:szCs w:val="20"/>
        </w:rPr>
        <w:t>vins rouges</w:t>
      </w:r>
      <w:r w:rsidR="008F0E63" w:rsidRPr="008F0E63">
        <w:rPr>
          <w:color w:val="404040"/>
          <w:sz w:val="20"/>
          <w:szCs w:val="20"/>
        </w:rPr>
        <w:t xml:space="preserve"> en grande distribution en 2016</w:t>
      </w:r>
      <w:bookmarkEnd w:id="3"/>
    </w:p>
    <w:p w:rsidR="00131127" w:rsidRDefault="00131127" w:rsidP="00420F17">
      <w:pPr>
        <w:pStyle w:val="Corpsdetexte"/>
        <w:spacing w:line="360" w:lineRule="auto"/>
        <w:jc w:val="both"/>
        <w:rPr>
          <w:color w:val="404040"/>
          <w:sz w:val="20"/>
          <w:szCs w:val="20"/>
        </w:rPr>
      </w:pPr>
    </w:p>
    <w:p w:rsidR="003A1DD4" w:rsidRDefault="00131127" w:rsidP="00420F17">
      <w:pPr>
        <w:pStyle w:val="Corpsdetexte"/>
        <w:spacing w:line="360" w:lineRule="auto"/>
        <w:jc w:val="both"/>
        <w:rPr>
          <w:color w:val="404040"/>
        </w:rPr>
      </w:pPr>
      <w:r w:rsidRPr="00131127">
        <w:rPr>
          <w:color w:val="404040"/>
        </w:rPr>
        <w:t xml:space="preserve">En 2016, </w:t>
      </w:r>
      <w:r>
        <w:rPr>
          <w:color w:val="404040"/>
        </w:rPr>
        <w:t>la part de marché des vins rouges étrangers en grande distribution représente 86.7%, tandis que celle des vins suisses</w:t>
      </w:r>
      <w:r w:rsidR="00EE3B7B">
        <w:rPr>
          <w:color w:val="404040"/>
        </w:rPr>
        <w:t xml:space="preserve"> représent</w:t>
      </w:r>
      <w:r w:rsidR="00EE3B7B" w:rsidRPr="003D0B3F">
        <w:rPr>
          <w:color w:val="404040"/>
        </w:rPr>
        <w:t>e</w:t>
      </w:r>
      <w:r w:rsidR="00EE3B7B">
        <w:rPr>
          <w:color w:val="404040"/>
        </w:rPr>
        <w:t xml:space="preserve"> seulement 13.3%. </w:t>
      </w:r>
    </w:p>
    <w:p w:rsidR="003039F9" w:rsidRDefault="003039F9" w:rsidP="00420F17">
      <w:pPr>
        <w:pStyle w:val="Corpsdetexte"/>
        <w:spacing w:line="360" w:lineRule="auto"/>
        <w:jc w:val="both"/>
        <w:rPr>
          <w:color w:val="404040"/>
        </w:rPr>
      </w:pPr>
    </w:p>
    <w:p w:rsidR="00AA31F3" w:rsidRDefault="00AA31F3" w:rsidP="00621FE8">
      <w:pPr>
        <w:pStyle w:val="Corpsdetexte"/>
        <w:jc w:val="center"/>
      </w:pPr>
      <w:r>
        <w:rPr>
          <w:noProof/>
          <w:lang w:val="fr-FR" w:eastAsia="fr-FR" w:bidi="ar-SA"/>
        </w:rPr>
        <w:drawing>
          <wp:inline distT="0" distB="0" distL="0" distR="0" wp14:anchorId="29849268">
            <wp:extent cx="5360400" cy="2692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00" cy="26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674D" w:rsidRPr="00EE3B7B" w:rsidRDefault="008F0E63" w:rsidP="00420F17">
      <w:pPr>
        <w:spacing w:before="99"/>
        <w:rPr>
          <w:color w:val="404040"/>
          <w:sz w:val="20"/>
          <w:szCs w:val="20"/>
        </w:rPr>
      </w:pPr>
      <w:r>
        <w:rPr>
          <w:b/>
          <w:color w:val="404040"/>
          <w:sz w:val="20"/>
          <w:szCs w:val="20"/>
        </w:rPr>
        <w:t>Figure 3</w:t>
      </w:r>
      <w:r w:rsidR="0047674D" w:rsidRPr="000F0A07">
        <w:rPr>
          <w:b/>
          <w:color w:val="404040"/>
          <w:sz w:val="20"/>
          <w:szCs w:val="20"/>
        </w:rPr>
        <w:t xml:space="preserve"> :</w:t>
      </w:r>
      <w:r w:rsidR="0047674D" w:rsidRPr="000F0A07">
        <w:rPr>
          <w:color w:val="404040"/>
          <w:sz w:val="20"/>
          <w:szCs w:val="20"/>
        </w:rPr>
        <w:t xml:space="preserve"> Part de marché </w:t>
      </w:r>
      <w:r w:rsidR="004E5038">
        <w:rPr>
          <w:color w:val="404040"/>
          <w:sz w:val="20"/>
          <w:szCs w:val="20"/>
        </w:rPr>
        <w:t xml:space="preserve">suisse </w:t>
      </w:r>
      <w:r w:rsidR="0047674D" w:rsidRPr="000F0A07">
        <w:rPr>
          <w:color w:val="404040"/>
          <w:sz w:val="20"/>
          <w:szCs w:val="20"/>
        </w:rPr>
        <w:t xml:space="preserve">du vin rouge par segment de prix </w:t>
      </w:r>
      <w:r w:rsidR="00CC42B3">
        <w:rPr>
          <w:color w:val="404040"/>
          <w:sz w:val="20"/>
          <w:szCs w:val="20"/>
        </w:rPr>
        <w:t>en 2016</w:t>
      </w:r>
      <w:r w:rsidR="00152846">
        <w:rPr>
          <w:color w:val="404040"/>
          <w:sz w:val="20"/>
          <w:szCs w:val="20"/>
        </w:rPr>
        <w:t xml:space="preserve"> </w:t>
      </w:r>
    </w:p>
    <w:p w:rsidR="006D04BA" w:rsidRDefault="006D04BA" w:rsidP="00420F17">
      <w:pPr>
        <w:pStyle w:val="Corpsdetexte"/>
        <w:spacing w:line="360" w:lineRule="auto"/>
        <w:jc w:val="both"/>
        <w:rPr>
          <w:color w:val="404040"/>
        </w:rPr>
      </w:pPr>
    </w:p>
    <w:p w:rsidR="00C827AF" w:rsidRDefault="004E5038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 xml:space="preserve">En 2016, </w:t>
      </w:r>
      <w:r w:rsidR="003A1DD4">
        <w:rPr>
          <w:color w:val="404040"/>
        </w:rPr>
        <w:t>le marché suisse de vin rouge</w:t>
      </w:r>
      <w:r w:rsidR="009F0BD6">
        <w:rPr>
          <w:color w:val="404040"/>
        </w:rPr>
        <w:t xml:space="preserve"> (vins suisses et vins étrangers)</w:t>
      </w:r>
      <w:r w:rsidR="003A1DD4">
        <w:rPr>
          <w:color w:val="404040"/>
        </w:rPr>
        <w:t xml:space="preserve"> propose majoritairement du vin dont le prix oscille entre CHF </w:t>
      </w:r>
      <w:r w:rsidR="006D04BA">
        <w:rPr>
          <w:color w:val="404040"/>
        </w:rPr>
        <w:t>5</w:t>
      </w:r>
      <w:r w:rsidR="003A1DD4">
        <w:rPr>
          <w:color w:val="404040"/>
        </w:rPr>
        <w:t xml:space="preserve"> et CHF </w:t>
      </w:r>
      <w:r w:rsidR="006D04BA">
        <w:rPr>
          <w:color w:val="404040"/>
        </w:rPr>
        <w:t>10</w:t>
      </w:r>
      <w:r w:rsidR="003A1DD4">
        <w:rPr>
          <w:color w:val="404040"/>
        </w:rPr>
        <w:t xml:space="preserve"> par litre (</w:t>
      </w:r>
      <w:r w:rsidR="006D04BA">
        <w:rPr>
          <w:color w:val="404040"/>
        </w:rPr>
        <w:t>43.1</w:t>
      </w:r>
      <w:r w:rsidR="001C696D">
        <w:rPr>
          <w:color w:val="404040"/>
        </w:rPr>
        <w:t xml:space="preserve">%). </w:t>
      </w:r>
      <w:r w:rsidR="009F0BD6">
        <w:rPr>
          <w:color w:val="404040"/>
        </w:rPr>
        <w:t>La catégorie de vin rouge la plus vendue oscille entre 8</w:t>
      </w:r>
      <w:r w:rsidR="00092AC0">
        <w:rPr>
          <w:color w:val="404040"/>
        </w:rPr>
        <w:t>.01</w:t>
      </w:r>
      <w:r w:rsidR="009F0BD6">
        <w:rPr>
          <w:color w:val="404040"/>
        </w:rPr>
        <w:t xml:space="preserve"> CHF et CHF 10 (25.7%). </w:t>
      </w:r>
      <w:bookmarkStart w:id="4" w:name="_Hlk501549824"/>
      <w:r w:rsidR="009F0BD6">
        <w:rPr>
          <w:color w:val="404040"/>
        </w:rPr>
        <w:t xml:space="preserve">Le rouge </w:t>
      </w:r>
      <w:r w:rsidR="009E362A">
        <w:rPr>
          <w:color w:val="404040"/>
        </w:rPr>
        <w:t xml:space="preserve">entre CHF 10.01 </w:t>
      </w:r>
      <w:r w:rsidR="00D72936">
        <w:rPr>
          <w:color w:val="404040"/>
        </w:rPr>
        <w:t xml:space="preserve">et </w:t>
      </w:r>
      <w:r w:rsidR="009E362A">
        <w:rPr>
          <w:color w:val="404040"/>
        </w:rPr>
        <w:t>CHF 15</w:t>
      </w:r>
      <w:r w:rsidR="009F0BD6">
        <w:rPr>
          <w:color w:val="404040"/>
        </w:rPr>
        <w:t xml:space="preserve"> représente </w:t>
      </w:r>
      <w:bookmarkEnd w:id="4"/>
      <w:r w:rsidR="00A93232" w:rsidRPr="003D0B3F">
        <w:rPr>
          <w:color w:val="404040"/>
        </w:rPr>
        <w:t>25.2</w:t>
      </w:r>
      <w:r w:rsidR="00ED6125" w:rsidRPr="003D0B3F">
        <w:rPr>
          <w:color w:val="404040"/>
        </w:rPr>
        <w:t>%</w:t>
      </w:r>
      <w:r w:rsidR="00ED6125">
        <w:rPr>
          <w:color w:val="404040"/>
        </w:rPr>
        <w:t xml:space="preserve"> du marché. 14.5% des vins rouges proposés en grande distribution </w:t>
      </w:r>
      <w:r w:rsidR="00721C95">
        <w:rPr>
          <w:color w:val="404040"/>
        </w:rPr>
        <w:t>atteignent</w:t>
      </w:r>
      <w:r w:rsidR="00547E0F">
        <w:rPr>
          <w:color w:val="404040"/>
        </w:rPr>
        <w:t xml:space="preserve"> un prix supérieur à CHF 15. L</w:t>
      </w:r>
      <w:r w:rsidR="00ED6125">
        <w:rPr>
          <w:color w:val="404040"/>
        </w:rPr>
        <w:t>es vins rouges dont le prix n’excède pas CHF 5 couvrent 17.2% du marché. Parmi ces derniers, seulement 0.2%</w:t>
      </w:r>
      <w:r>
        <w:rPr>
          <w:color w:val="404040"/>
        </w:rPr>
        <w:t xml:space="preserve"> sont des vins rouges suisses. </w:t>
      </w:r>
      <w:r w:rsidR="00AB541E">
        <w:rPr>
          <w:color w:val="404040"/>
        </w:rPr>
        <w:t xml:space="preserve">Les vins rouges qui se partagent les deux catégories </w:t>
      </w:r>
      <w:r w:rsidR="00092AC0">
        <w:rPr>
          <w:color w:val="404040"/>
        </w:rPr>
        <w:t>dites « extrêmes »</w:t>
      </w:r>
      <w:r w:rsidR="00255A14">
        <w:rPr>
          <w:color w:val="404040"/>
        </w:rPr>
        <w:t xml:space="preserve"> </w:t>
      </w:r>
      <w:r w:rsidR="00092AC0">
        <w:rPr>
          <w:color w:val="404040"/>
        </w:rPr>
        <w:t>(soit plus de CHF 25 et moins de CHF 3)</w:t>
      </w:r>
      <w:r w:rsidR="00AB541E">
        <w:rPr>
          <w:color w:val="404040"/>
        </w:rPr>
        <w:t xml:space="preserve"> sont des vins étrangers.</w:t>
      </w:r>
    </w:p>
    <w:p w:rsidR="00C827AF" w:rsidRDefault="00F63439" w:rsidP="00420F17">
      <w:pPr>
        <w:pStyle w:val="Corpsdetexte"/>
        <w:spacing w:line="360" w:lineRule="auto"/>
        <w:jc w:val="center"/>
        <w:rPr>
          <w:color w:val="404040"/>
        </w:rPr>
      </w:pPr>
      <w:r>
        <w:rPr>
          <w:noProof/>
          <w:color w:val="404040"/>
          <w:lang w:val="fr-FR" w:eastAsia="fr-FR" w:bidi="ar-SA"/>
        </w:rPr>
        <w:lastRenderedPageBreak/>
        <w:drawing>
          <wp:inline distT="0" distB="0" distL="0" distR="0">
            <wp:extent cx="2224216" cy="1720850"/>
            <wp:effectExtent l="0" t="0" r="508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" r="4121"/>
                    <a:stretch/>
                  </pic:blipFill>
                  <pic:spPr bwMode="auto">
                    <a:xfrm>
                      <a:off x="0" y="0"/>
                      <a:ext cx="2229628" cy="1725037"/>
                    </a:xfrm>
                    <a:prstGeom prst="rect">
                      <a:avLst/>
                    </a:prstGeom>
                    <a:noFill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03A" w:rsidRDefault="00C827AF" w:rsidP="00420F17">
      <w:pPr>
        <w:pStyle w:val="Corpsdetexte"/>
        <w:spacing w:line="360" w:lineRule="auto"/>
        <w:jc w:val="both"/>
        <w:rPr>
          <w:color w:val="404040"/>
          <w:sz w:val="20"/>
          <w:szCs w:val="20"/>
        </w:rPr>
      </w:pPr>
      <w:r w:rsidRPr="008F0E63">
        <w:rPr>
          <w:b/>
          <w:color w:val="404040"/>
          <w:sz w:val="20"/>
          <w:szCs w:val="20"/>
        </w:rPr>
        <w:t>Fig</w:t>
      </w:r>
      <w:r w:rsidR="008F0E63" w:rsidRPr="008F0E63">
        <w:rPr>
          <w:b/>
          <w:color w:val="404040"/>
          <w:sz w:val="20"/>
          <w:szCs w:val="20"/>
        </w:rPr>
        <w:t>ure 4 :</w:t>
      </w:r>
      <w:r w:rsidRPr="008F0E63">
        <w:rPr>
          <w:color w:val="404040"/>
          <w:sz w:val="20"/>
          <w:szCs w:val="20"/>
        </w:rPr>
        <w:t xml:space="preserve"> </w:t>
      </w:r>
      <w:r w:rsidR="008F0E63" w:rsidRPr="008F0E63">
        <w:rPr>
          <w:color w:val="404040"/>
          <w:sz w:val="20"/>
          <w:szCs w:val="20"/>
        </w:rPr>
        <w:t xml:space="preserve">Part des marchés régionaux sur le marché suisse des vins </w:t>
      </w:r>
      <w:r w:rsidR="008F0E63">
        <w:rPr>
          <w:color w:val="404040"/>
          <w:sz w:val="20"/>
          <w:szCs w:val="20"/>
        </w:rPr>
        <w:t>blancs</w:t>
      </w:r>
      <w:r w:rsidR="008F0E63" w:rsidRPr="008F0E63">
        <w:rPr>
          <w:color w:val="404040"/>
          <w:sz w:val="20"/>
          <w:szCs w:val="20"/>
        </w:rPr>
        <w:t xml:space="preserve"> en grande distribution en 2016</w:t>
      </w:r>
    </w:p>
    <w:p w:rsidR="00B37D2A" w:rsidRPr="00131127" w:rsidRDefault="00B37D2A" w:rsidP="00420F17">
      <w:pPr>
        <w:pStyle w:val="Corpsdetexte"/>
        <w:spacing w:line="360" w:lineRule="auto"/>
        <w:jc w:val="both"/>
        <w:rPr>
          <w:color w:val="404040"/>
          <w:sz w:val="20"/>
          <w:szCs w:val="20"/>
        </w:rPr>
      </w:pPr>
    </w:p>
    <w:p w:rsidR="00AA31F3" w:rsidRDefault="00AA31F3" w:rsidP="00621FE8">
      <w:pPr>
        <w:pStyle w:val="Corpsdetexte"/>
        <w:jc w:val="center"/>
      </w:pPr>
      <w:r>
        <w:rPr>
          <w:noProof/>
          <w:lang w:val="fr-FR" w:eastAsia="fr-FR" w:bidi="ar-SA"/>
        </w:rPr>
        <w:drawing>
          <wp:inline distT="0" distB="0" distL="0" distR="0" wp14:anchorId="646F4A26">
            <wp:extent cx="4719600" cy="27072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27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674D" w:rsidRPr="000F0A07" w:rsidRDefault="008F0E63" w:rsidP="00420F17">
      <w:pPr>
        <w:spacing w:before="99"/>
        <w:rPr>
          <w:sz w:val="20"/>
          <w:szCs w:val="20"/>
        </w:rPr>
      </w:pPr>
      <w:r>
        <w:rPr>
          <w:b/>
          <w:color w:val="404040"/>
          <w:sz w:val="20"/>
          <w:szCs w:val="20"/>
        </w:rPr>
        <w:t>Figure 5</w:t>
      </w:r>
      <w:r w:rsidR="00651674">
        <w:rPr>
          <w:b/>
          <w:color w:val="404040"/>
          <w:sz w:val="20"/>
          <w:szCs w:val="20"/>
        </w:rPr>
        <w:t xml:space="preserve"> </w:t>
      </w:r>
      <w:r w:rsidR="0047674D" w:rsidRPr="000F0A07">
        <w:rPr>
          <w:b/>
          <w:color w:val="404040"/>
          <w:sz w:val="20"/>
          <w:szCs w:val="20"/>
        </w:rPr>
        <w:t>:</w:t>
      </w:r>
      <w:r w:rsidR="0047674D" w:rsidRPr="000F0A07">
        <w:rPr>
          <w:color w:val="404040"/>
          <w:sz w:val="20"/>
          <w:szCs w:val="20"/>
        </w:rPr>
        <w:t xml:space="preserve"> Part de marché</w:t>
      </w:r>
      <w:r w:rsidR="00B85E08">
        <w:rPr>
          <w:color w:val="404040"/>
          <w:sz w:val="20"/>
          <w:szCs w:val="20"/>
        </w:rPr>
        <w:t xml:space="preserve"> suisse</w:t>
      </w:r>
      <w:r w:rsidR="0047674D" w:rsidRPr="000F0A07">
        <w:rPr>
          <w:color w:val="404040"/>
          <w:sz w:val="20"/>
          <w:szCs w:val="20"/>
        </w:rPr>
        <w:t xml:space="preserve"> du </w:t>
      </w:r>
      <w:r w:rsidR="001C696D">
        <w:rPr>
          <w:color w:val="404040"/>
          <w:sz w:val="20"/>
          <w:szCs w:val="20"/>
        </w:rPr>
        <w:t xml:space="preserve">vin blanc par segment de prix </w:t>
      </w:r>
      <w:r w:rsidR="0034750D">
        <w:rPr>
          <w:color w:val="404040"/>
          <w:sz w:val="20"/>
          <w:szCs w:val="20"/>
        </w:rPr>
        <w:t>en 2016</w:t>
      </w:r>
    </w:p>
    <w:p w:rsidR="0047674D" w:rsidRPr="0047674D" w:rsidRDefault="0047674D" w:rsidP="00420F17">
      <w:pPr>
        <w:pStyle w:val="Corpsdetexte"/>
        <w:spacing w:line="360" w:lineRule="auto"/>
        <w:jc w:val="both"/>
        <w:rPr>
          <w:color w:val="404040"/>
        </w:rPr>
      </w:pPr>
    </w:p>
    <w:p w:rsidR="00152846" w:rsidRDefault="0081009A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 xml:space="preserve">Le marché </w:t>
      </w:r>
      <w:r w:rsidR="00152846">
        <w:rPr>
          <w:color w:val="404040"/>
        </w:rPr>
        <w:t xml:space="preserve">suisse </w:t>
      </w:r>
      <w:r>
        <w:rPr>
          <w:color w:val="404040"/>
        </w:rPr>
        <w:t xml:space="preserve">du vin blanc en grande distribution propose une distribution différente </w:t>
      </w:r>
      <w:r w:rsidR="00667187">
        <w:rPr>
          <w:color w:val="404040"/>
        </w:rPr>
        <w:t xml:space="preserve">de </w:t>
      </w:r>
      <w:r>
        <w:rPr>
          <w:color w:val="404040"/>
        </w:rPr>
        <w:t xml:space="preserve">celle du vin rouge. De plus, à l’inverse du marché du vin rouge, ce dernier </w:t>
      </w:r>
      <w:r w:rsidR="00152846">
        <w:rPr>
          <w:color w:val="404040"/>
        </w:rPr>
        <w:t xml:space="preserve">se partage les parts de marché à parts presque égales entre vins suisses </w:t>
      </w:r>
      <w:r w:rsidR="003F0577">
        <w:rPr>
          <w:color w:val="404040"/>
        </w:rPr>
        <w:t>(53.1</w:t>
      </w:r>
      <w:r w:rsidR="00475F5F">
        <w:rPr>
          <w:color w:val="404040"/>
        </w:rPr>
        <w:t xml:space="preserve">%) </w:t>
      </w:r>
      <w:r w:rsidR="00152846">
        <w:rPr>
          <w:color w:val="404040"/>
        </w:rPr>
        <w:t xml:space="preserve">et vins étrangers </w:t>
      </w:r>
      <w:r w:rsidR="003F0577">
        <w:rPr>
          <w:color w:val="404040"/>
        </w:rPr>
        <w:t>(46.9</w:t>
      </w:r>
      <w:r w:rsidR="00475F5F">
        <w:rPr>
          <w:color w:val="404040"/>
        </w:rPr>
        <w:t>%)</w:t>
      </w:r>
      <w:r w:rsidR="00131127">
        <w:rPr>
          <w:color w:val="404040"/>
        </w:rPr>
        <w:t xml:space="preserve"> (voir figure 4)</w:t>
      </w:r>
      <w:r w:rsidR="00475F5F">
        <w:rPr>
          <w:color w:val="404040"/>
        </w:rPr>
        <w:t>.</w:t>
      </w:r>
    </w:p>
    <w:p w:rsidR="00475F5F" w:rsidRDefault="00475F5F" w:rsidP="00420F17">
      <w:pPr>
        <w:pStyle w:val="Corpsdetexte"/>
        <w:spacing w:line="360" w:lineRule="auto"/>
        <w:jc w:val="both"/>
        <w:rPr>
          <w:color w:val="404040"/>
        </w:rPr>
      </w:pPr>
    </w:p>
    <w:p w:rsidR="0081009A" w:rsidRDefault="00152846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 xml:space="preserve">Le marché suisse du vin blanc propose majoritairement du vin dont le prix oscille entre CHF 5.01 et CHF 10 par litre (38.8%). La catégorie de vin blanc la plus vendue en grande distribution oscille entre </w:t>
      </w:r>
      <w:r w:rsidR="00475F5F">
        <w:rPr>
          <w:color w:val="404040"/>
        </w:rPr>
        <w:t>CHF 5.01 et CHF 8 (24.7%). Le</w:t>
      </w:r>
      <w:r w:rsidR="006C448C">
        <w:rPr>
          <w:color w:val="404040"/>
        </w:rPr>
        <w:t>s</w:t>
      </w:r>
      <w:r w:rsidR="00475F5F">
        <w:rPr>
          <w:color w:val="404040"/>
        </w:rPr>
        <w:t xml:space="preserve"> vin</w:t>
      </w:r>
      <w:r w:rsidR="006C448C">
        <w:rPr>
          <w:color w:val="404040"/>
        </w:rPr>
        <w:t>s</w:t>
      </w:r>
      <w:r w:rsidR="00475F5F">
        <w:rPr>
          <w:color w:val="404040"/>
        </w:rPr>
        <w:t xml:space="preserve"> blanc</w:t>
      </w:r>
      <w:r w:rsidR="006C448C">
        <w:rPr>
          <w:color w:val="404040"/>
        </w:rPr>
        <w:t>s</w:t>
      </w:r>
      <w:r w:rsidR="00D72936">
        <w:rPr>
          <w:color w:val="404040"/>
        </w:rPr>
        <w:t xml:space="preserve"> entre CHF 10.01 et CHF 15</w:t>
      </w:r>
      <w:r w:rsidR="00475F5F">
        <w:rPr>
          <w:color w:val="404040"/>
        </w:rPr>
        <w:t xml:space="preserve"> représente</w:t>
      </w:r>
      <w:r w:rsidR="006C448C">
        <w:rPr>
          <w:color w:val="404040"/>
        </w:rPr>
        <w:t>nt</w:t>
      </w:r>
      <w:r w:rsidR="00475F5F">
        <w:rPr>
          <w:color w:val="404040"/>
        </w:rPr>
        <w:t xml:space="preserve"> 28.2% du marché. </w:t>
      </w:r>
      <w:r w:rsidR="00E82496">
        <w:rPr>
          <w:color w:val="404040"/>
        </w:rPr>
        <w:t xml:space="preserve">Seuls </w:t>
      </w:r>
      <w:r w:rsidR="00475F5F">
        <w:rPr>
          <w:color w:val="404040"/>
        </w:rPr>
        <w:t xml:space="preserve">14.2% des vins blancs proposés en grande distribution sont à un prix supérieur à CHF 15. </w:t>
      </w:r>
      <w:r w:rsidR="00E82496">
        <w:rPr>
          <w:color w:val="404040"/>
        </w:rPr>
        <w:t>Quant aux vins</w:t>
      </w:r>
      <w:r w:rsidR="002F0BCA">
        <w:rPr>
          <w:color w:val="404040"/>
        </w:rPr>
        <w:t xml:space="preserve"> blancs</w:t>
      </w:r>
      <w:r w:rsidR="00E82496">
        <w:rPr>
          <w:color w:val="404040"/>
        </w:rPr>
        <w:t xml:space="preserve"> </w:t>
      </w:r>
      <w:r w:rsidR="00D72936">
        <w:rPr>
          <w:color w:val="404040"/>
        </w:rPr>
        <w:t>dont le prix n’excède pas CHF 5</w:t>
      </w:r>
      <w:r w:rsidR="00E82496">
        <w:rPr>
          <w:color w:val="404040"/>
        </w:rPr>
        <w:t>,</w:t>
      </w:r>
      <w:r w:rsidR="00A93232">
        <w:rPr>
          <w:color w:val="404040"/>
        </w:rPr>
        <w:t xml:space="preserve"> </w:t>
      </w:r>
      <w:r w:rsidR="00A93232" w:rsidRPr="003D0B3F">
        <w:rPr>
          <w:color w:val="404040"/>
        </w:rPr>
        <w:t>s’agissant principalement de vins de pays ou de vins de table</w:t>
      </w:r>
      <w:r w:rsidR="00A93232">
        <w:rPr>
          <w:color w:val="404040"/>
        </w:rPr>
        <w:t>,</w:t>
      </w:r>
      <w:r w:rsidR="00E82496">
        <w:rPr>
          <w:color w:val="404040"/>
        </w:rPr>
        <w:t xml:space="preserve"> ils </w:t>
      </w:r>
      <w:r w:rsidR="002F0BCA">
        <w:rPr>
          <w:color w:val="404040"/>
        </w:rPr>
        <w:t>couvrent</w:t>
      </w:r>
      <w:r w:rsidR="00E82496">
        <w:rPr>
          <w:color w:val="404040"/>
        </w:rPr>
        <w:t xml:space="preserve"> une part importante du </w:t>
      </w:r>
      <w:r w:rsidR="002F0BCA">
        <w:rPr>
          <w:color w:val="404040"/>
        </w:rPr>
        <w:t xml:space="preserve">marché </w:t>
      </w:r>
      <w:r w:rsidR="00E82496">
        <w:rPr>
          <w:color w:val="404040"/>
        </w:rPr>
        <w:t>(18.8%).</w:t>
      </w:r>
      <w:r w:rsidR="002F0BCA">
        <w:rPr>
          <w:color w:val="404040"/>
        </w:rPr>
        <w:t xml:space="preserve"> Parmi ces derniers, </w:t>
      </w:r>
      <w:r w:rsidR="007A55A6">
        <w:rPr>
          <w:color w:val="404040"/>
        </w:rPr>
        <w:t xml:space="preserve">seulement </w:t>
      </w:r>
      <w:r w:rsidR="002F0BCA">
        <w:rPr>
          <w:color w:val="404040"/>
        </w:rPr>
        <w:t>2.3% sont des vins suisses.</w:t>
      </w:r>
    </w:p>
    <w:p w:rsidR="007A55A6" w:rsidRDefault="00F63439" w:rsidP="00420F17">
      <w:pPr>
        <w:pStyle w:val="Corpsdetexte"/>
        <w:spacing w:line="360" w:lineRule="auto"/>
        <w:jc w:val="center"/>
        <w:rPr>
          <w:color w:val="404040"/>
        </w:rPr>
      </w:pPr>
      <w:r>
        <w:rPr>
          <w:noProof/>
          <w:color w:val="404040"/>
          <w:lang w:val="fr-FR" w:eastAsia="fr-FR" w:bidi="ar-SA"/>
        </w:rPr>
        <w:lastRenderedPageBreak/>
        <w:drawing>
          <wp:anchor distT="0" distB="0" distL="114300" distR="114300" simplePos="0" relativeHeight="268420807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264410" cy="1749079"/>
            <wp:effectExtent l="0" t="0" r="2540" b="381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4" r="-1020"/>
                    <a:stretch/>
                  </pic:blipFill>
                  <pic:spPr bwMode="auto">
                    <a:xfrm>
                      <a:off x="0" y="0"/>
                      <a:ext cx="2264410" cy="17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1127">
        <w:rPr>
          <w:color w:val="404040"/>
        </w:rPr>
        <w:br w:type="textWrapping" w:clear="all"/>
      </w:r>
    </w:p>
    <w:p w:rsidR="0047703A" w:rsidRDefault="00C827AF" w:rsidP="00420F17">
      <w:pPr>
        <w:pStyle w:val="Corpsdetexte"/>
        <w:spacing w:line="360" w:lineRule="auto"/>
        <w:jc w:val="both"/>
        <w:rPr>
          <w:color w:val="404040"/>
          <w:sz w:val="20"/>
          <w:szCs w:val="20"/>
        </w:rPr>
      </w:pPr>
      <w:r w:rsidRPr="008F0E63">
        <w:rPr>
          <w:b/>
          <w:color w:val="404040"/>
          <w:sz w:val="20"/>
          <w:szCs w:val="20"/>
        </w:rPr>
        <w:t>Fig</w:t>
      </w:r>
      <w:r w:rsidR="008F0E63" w:rsidRPr="008F0E63">
        <w:rPr>
          <w:b/>
          <w:color w:val="404040"/>
          <w:sz w:val="20"/>
          <w:szCs w:val="20"/>
        </w:rPr>
        <w:t>ure 6 :</w:t>
      </w:r>
      <w:r w:rsidR="008F0E63" w:rsidRPr="008F0E63">
        <w:rPr>
          <w:color w:val="404040"/>
          <w:sz w:val="20"/>
          <w:szCs w:val="20"/>
        </w:rPr>
        <w:t xml:space="preserve"> Part des marchés régionaux sur le marché suisse des vins rosés en grande distribution en 2016</w:t>
      </w:r>
    </w:p>
    <w:p w:rsidR="0016560C" w:rsidRPr="008F0E63" w:rsidRDefault="0016560C" w:rsidP="00420F17">
      <w:pPr>
        <w:pStyle w:val="Corpsdetexte"/>
        <w:spacing w:line="360" w:lineRule="auto"/>
        <w:jc w:val="both"/>
        <w:rPr>
          <w:color w:val="404040"/>
          <w:sz w:val="20"/>
          <w:szCs w:val="20"/>
        </w:rPr>
      </w:pPr>
    </w:p>
    <w:p w:rsidR="00AA31F3" w:rsidRDefault="00AA31F3" w:rsidP="00621FE8">
      <w:pPr>
        <w:pStyle w:val="Corpsdetexte"/>
        <w:jc w:val="center"/>
      </w:pPr>
      <w:r>
        <w:rPr>
          <w:noProof/>
          <w:lang w:val="fr-FR" w:eastAsia="fr-FR" w:bidi="ar-SA"/>
        </w:rPr>
        <w:drawing>
          <wp:inline distT="0" distB="0" distL="0" distR="0" wp14:anchorId="2CA996E4">
            <wp:extent cx="5140800" cy="25920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674D" w:rsidRPr="00D426BD" w:rsidRDefault="008F0E63" w:rsidP="00420F17">
      <w:pPr>
        <w:spacing w:before="99"/>
        <w:rPr>
          <w:sz w:val="20"/>
          <w:szCs w:val="20"/>
        </w:rPr>
      </w:pPr>
      <w:r>
        <w:rPr>
          <w:b/>
          <w:color w:val="404040"/>
          <w:sz w:val="20"/>
          <w:szCs w:val="20"/>
        </w:rPr>
        <w:t>Figure 7</w:t>
      </w:r>
      <w:r w:rsidR="0047674D" w:rsidRPr="00D426BD">
        <w:rPr>
          <w:b/>
          <w:color w:val="404040"/>
          <w:sz w:val="20"/>
          <w:szCs w:val="20"/>
        </w:rPr>
        <w:t xml:space="preserve"> :</w:t>
      </w:r>
      <w:r w:rsidR="0047674D" w:rsidRPr="00D426BD">
        <w:rPr>
          <w:color w:val="404040"/>
          <w:sz w:val="20"/>
          <w:szCs w:val="20"/>
        </w:rPr>
        <w:t xml:space="preserve"> Part de marché </w:t>
      </w:r>
      <w:r w:rsidR="00B85E08">
        <w:rPr>
          <w:color w:val="404040"/>
          <w:sz w:val="20"/>
          <w:szCs w:val="20"/>
        </w:rPr>
        <w:t xml:space="preserve">suisse </w:t>
      </w:r>
      <w:r w:rsidR="0047674D" w:rsidRPr="00D426BD">
        <w:rPr>
          <w:color w:val="404040"/>
          <w:sz w:val="20"/>
          <w:szCs w:val="20"/>
        </w:rPr>
        <w:t xml:space="preserve">du vin rosé par segment de prix </w:t>
      </w:r>
      <w:r w:rsidR="0034750D">
        <w:rPr>
          <w:color w:val="404040"/>
          <w:sz w:val="20"/>
          <w:szCs w:val="20"/>
        </w:rPr>
        <w:t>en 2016</w:t>
      </w:r>
    </w:p>
    <w:p w:rsidR="0047674D" w:rsidRDefault="0047674D" w:rsidP="00420F17">
      <w:pPr>
        <w:pStyle w:val="Corpsdetexte"/>
        <w:spacing w:line="360" w:lineRule="auto"/>
        <w:jc w:val="both"/>
        <w:rPr>
          <w:color w:val="404040"/>
        </w:rPr>
      </w:pPr>
    </w:p>
    <w:p w:rsidR="00D72936" w:rsidRDefault="00F01F4E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 xml:space="preserve">Le marché suisse du vin rosé présente une structure </w:t>
      </w:r>
      <w:r w:rsidR="00A93232" w:rsidRPr="003D0B3F">
        <w:rPr>
          <w:color w:val="404040"/>
        </w:rPr>
        <w:t xml:space="preserve">de classes de prix </w:t>
      </w:r>
      <w:r>
        <w:rPr>
          <w:color w:val="404040"/>
        </w:rPr>
        <w:t xml:space="preserve">très différente aux marchés du vin rouge et du vin blanc. </w:t>
      </w:r>
      <w:r w:rsidR="00A93232" w:rsidRPr="003D0B3F">
        <w:rPr>
          <w:color w:val="404040"/>
        </w:rPr>
        <w:t xml:space="preserve">Les vins rosés suisses représentent environ un tiers (33.7%) des ventes de vins rosés </w:t>
      </w:r>
      <w:r w:rsidR="00547E0F">
        <w:rPr>
          <w:color w:val="404040"/>
        </w:rPr>
        <w:t>globales en grande distribution (voir figure 6).</w:t>
      </w:r>
    </w:p>
    <w:p w:rsidR="00EC1C4A" w:rsidRDefault="00EC1C4A" w:rsidP="00420F17">
      <w:pPr>
        <w:pStyle w:val="Corpsdetexte"/>
        <w:spacing w:line="360" w:lineRule="auto"/>
        <w:jc w:val="both"/>
        <w:rPr>
          <w:color w:val="404040"/>
        </w:rPr>
      </w:pPr>
    </w:p>
    <w:p w:rsidR="00EE3B7B" w:rsidRDefault="00DF5BEC" w:rsidP="00420F17">
      <w:pPr>
        <w:pStyle w:val="Corpsdetexte"/>
        <w:spacing w:line="360" w:lineRule="auto"/>
        <w:jc w:val="both"/>
        <w:rPr>
          <w:color w:val="404040"/>
        </w:rPr>
      </w:pPr>
      <w:r>
        <w:rPr>
          <w:color w:val="404040"/>
        </w:rPr>
        <w:t>Les catégories des vins rosés les plus populaires (CHF 5.01 à CHF 10</w:t>
      </w:r>
      <w:r w:rsidR="00547E0F">
        <w:rPr>
          <w:color w:val="404040"/>
        </w:rPr>
        <w:t xml:space="preserve"> par litre</w:t>
      </w:r>
      <w:r>
        <w:rPr>
          <w:color w:val="404040"/>
        </w:rPr>
        <w:t xml:space="preserve">) restent les plus représentées en grande distribution (62.2%). </w:t>
      </w:r>
      <w:r w:rsidR="00330956">
        <w:rPr>
          <w:color w:val="404040"/>
        </w:rPr>
        <w:t>15.1% des vins rosés proposés en grande distribution ont un prix inférieur ou égal à CHF 5. Ces derniers sont uniquement des vins étrange</w:t>
      </w:r>
      <w:r w:rsidR="006A2DA4">
        <w:rPr>
          <w:color w:val="404040"/>
        </w:rPr>
        <w:t>rs. Les vins rosés qui sont proposés à un prix supérieur à CHF 10.01 représentent 22.6% du marché et sont à 21.9% des vins suisses. Aucun vin rosé supérieur à CHF 25 n’est proposé en grande distribution en 2016.</w:t>
      </w:r>
    </w:p>
    <w:p w:rsidR="00EE3B7B" w:rsidRDefault="00EE3B7B">
      <w:pPr>
        <w:rPr>
          <w:color w:val="404040"/>
          <w:sz w:val="24"/>
          <w:szCs w:val="24"/>
        </w:rPr>
      </w:pPr>
      <w:r>
        <w:rPr>
          <w:color w:val="404040"/>
        </w:rPr>
        <w:br w:type="page"/>
      </w:r>
    </w:p>
    <w:p w:rsidR="00961AFB" w:rsidRPr="00621FE8" w:rsidRDefault="0047674D" w:rsidP="00E27DB7">
      <w:pPr>
        <w:pStyle w:val="Titre1"/>
        <w:numPr>
          <w:ilvl w:val="0"/>
          <w:numId w:val="1"/>
        </w:numPr>
        <w:tabs>
          <w:tab w:val="left" w:pos="1389"/>
        </w:tabs>
        <w:ind w:left="431" w:hanging="431"/>
        <w:jc w:val="both"/>
        <w:rPr>
          <w:color w:val="9D0031"/>
        </w:rPr>
      </w:pPr>
      <w:bookmarkStart w:id="5" w:name="_Toc501786541"/>
      <w:r>
        <w:rPr>
          <w:color w:val="9D0031"/>
        </w:rPr>
        <w:lastRenderedPageBreak/>
        <w:t>Segmentation de prix</w:t>
      </w:r>
      <w:bookmarkEnd w:id="5"/>
    </w:p>
    <w:p w:rsidR="00B71A36" w:rsidRPr="00040784" w:rsidRDefault="00B71A36" w:rsidP="00040784">
      <w:pPr>
        <w:pStyle w:val="Titre1"/>
        <w:tabs>
          <w:tab w:val="left" w:pos="1389"/>
        </w:tabs>
        <w:spacing w:before="0"/>
        <w:ind w:left="0" w:firstLine="0"/>
        <w:jc w:val="both"/>
        <w:rPr>
          <w:sz w:val="24"/>
          <w:szCs w:val="24"/>
        </w:rPr>
      </w:pPr>
    </w:p>
    <w:p w:rsidR="00AA31F3" w:rsidRDefault="00AA31F3" w:rsidP="00621FE8">
      <w:pPr>
        <w:pStyle w:val="Corpsdetexte"/>
        <w:jc w:val="center"/>
        <w:rPr>
          <w:b/>
          <w:color w:val="404040"/>
          <w:sz w:val="20"/>
          <w:szCs w:val="20"/>
        </w:rPr>
      </w:pPr>
      <w:r>
        <w:rPr>
          <w:b/>
          <w:noProof/>
          <w:color w:val="404040"/>
          <w:sz w:val="20"/>
          <w:szCs w:val="20"/>
          <w:lang w:val="fr-FR" w:eastAsia="fr-FR" w:bidi="ar-SA"/>
        </w:rPr>
        <w:drawing>
          <wp:inline distT="0" distB="0" distL="0" distR="0" wp14:anchorId="06517E3C">
            <wp:extent cx="5220000" cy="2620800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6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7D3" w:rsidRDefault="008F0E63" w:rsidP="00B37D2A">
      <w:pPr>
        <w:pStyle w:val="Corpsdetexte"/>
        <w:spacing w:line="358" w:lineRule="auto"/>
        <w:jc w:val="both"/>
        <w:rPr>
          <w:color w:val="404040"/>
          <w:sz w:val="20"/>
          <w:szCs w:val="20"/>
        </w:rPr>
      </w:pPr>
      <w:r>
        <w:rPr>
          <w:b/>
          <w:color w:val="404040"/>
          <w:sz w:val="20"/>
          <w:szCs w:val="20"/>
        </w:rPr>
        <w:t>Figure 8</w:t>
      </w:r>
      <w:r w:rsidR="009B6FF3">
        <w:rPr>
          <w:b/>
          <w:color w:val="404040"/>
          <w:sz w:val="20"/>
          <w:szCs w:val="20"/>
        </w:rPr>
        <w:t xml:space="preserve"> </w:t>
      </w:r>
      <w:r w:rsidR="0047674D" w:rsidRPr="000F0A07">
        <w:rPr>
          <w:b/>
          <w:color w:val="404040"/>
          <w:sz w:val="20"/>
          <w:szCs w:val="20"/>
        </w:rPr>
        <w:t>:</w:t>
      </w:r>
      <w:r w:rsidR="0047674D" w:rsidRPr="000F0A07">
        <w:rPr>
          <w:color w:val="404040"/>
          <w:sz w:val="20"/>
          <w:szCs w:val="20"/>
        </w:rPr>
        <w:t xml:space="preserve"> Segmentation de prix</w:t>
      </w:r>
      <w:r w:rsidR="00C84252" w:rsidRPr="000F0A07">
        <w:rPr>
          <w:color w:val="404040"/>
          <w:sz w:val="20"/>
          <w:szCs w:val="20"/>
        </w:rPr>
        <w:t xml:space="preserve"> </w:t>
      </w:r>
      <w:r w:rsidR="0047674D" w:rsidRPr="000F0A07">
        <w:rPr>
          <w:color w:val="404040"/>
          <w:sz w:val="20"/>
          <w:szCs w:val="20"/>
        </w:rPr>
        <w:t>du vin r</w:t>
      </w:r>
      <w:r w:rsidR="00C84252" w:rsidRPr="000F0A07">
        <w:rPr>
          <w:color w:val="404040"/>
          <w:sz w:val="20"/>
          <w:szCs w:val="20"/>
        </w:rPr>
        <w:t xml:space="preserve">ouge </w:t>
      </w:r>
      <w:r w:rsidR="0034750D">
        <w:rPr>
          <w:color w:val="404040"/>
          <w:sz w:val="20"/>
          <w:szCs w:val="20"/>
        </w:rPr>
        <w:t>en 2016</w:t>
      </w:r>
    </w:p>
    <w:p w:rsidR="00F34C66" w:rsidRDefault="00F34C66" w:rsidP="00F442C0">
      <w:pPr>
        <w:pStyle w:val="Corpsdetexte"/>
        <w:spacing w:line="358" w:lineRule="auto"/>
        <w:jc w:val="both"/>
        <w:rPr>
          <w:color w:val="404040"/>
        </w:rPr>
      </w:pPr>
    </w:p>
    <w:p w:rsidR="00F34C66" w:rsidRDefault="00FF67D3" w:rsidP="00F442C0">
      <w:pPr>
        <w:pStyle w:val="Corpsdetexte"/>
        <w:spacing w:line="358" w:lineRule="auto"/>
        <w:jc w:val="both"/>
        <w:rPr>
          <w:color w:val="404040"/>
        </w:rPr>
      </w:pPr>
      <w:r>
        <w:rPr>
          <w:color w:val="404040"/>
        </w:rPr>
        <w:t xml:space="preserve">En 2016, les vins rouges indigènes sont relativement bien positionnés dans les segments prix ciblés en comparaison avec les vins étrangers. </w:t>
      </w:r>
      <w:r w:rsidR="00F442C0">
        <w:rPr>
          <w:color w:val="404040"/>
        </w:rPr>
        <w:t>En effet, la</w:t>
      </w:r>
      <w:r>
        <w:rPr>
          <w:color w:val="404040"/>
        </w:rPr>
        <w:t xml:space="preserve"> part de marché des vins rouges étrangers en grande distribution représente 86.7%</w:t>
      </w:r>
      <w:r w:rsidR="00FF7B59">
        <w:rPr>
          <w:color w:val="404040"/>
        </w:rPr>
        <w:t>,</w:t>
      </w:r>
      <w:r>
        <w:rPr>
          <w:color w:val="404040"/>
        </w:rPr>
        <w:t xml:space="preserve"> alors que celle des vins suisses représentent seulement 13.3%</w:t>
      </w:r>
      <w:r w:rsidR="00BE71B4">
        <w:rPr>
          <w:color w:val="404040"/>
        </w:rPr>
        <w:t xml:space="preserve"> (voir figure 2)</w:t>
      </w:r>
      <w:r w:rsidR="005D34DC">
        <w:rPr>
          <w:color w:val="404040"/>
        </w:rPr>
        <w:t xml:space="preserve">. </w:t>
      </w:r>
      <w:r w:rsidRPr="00FF67D3">
        <w:rPr>
          <w:color w:val="404040"/>
        </w:rPr>
        <w:t>La</w:t>
      </w:r>
      <w:r w:rsidR="00255A14" w:rsidRPr="00FF67D3">
        <w:rPr>
          <w:color w:val="404040"/>
        </w:rPr>
        <w:t xml:space="preserve"> majorité des vins rouges suisses proposés en grande distribution ont un prix qui oscille e</w:t>
      </w:r>
      <w:r w:rsidR="00F34C66">
        <w:rPr>
          <w:color w:val="404040"/>
        </w:rPr>
        <w:t xml:space="preserve">ntre CHF 12.01 et CHF 18 </w:t>
      </w:r>
      <w:r w:rsidR="00CE0226">
        <w:rPr>
          <w:color w:val="404040"/>
        </w:rPr>
        <w:t>par litre</w:t>
      </w:r>
      <w:r w:rsidR="005D34DC">
        <w:rPr>
          <w:color w:val="404040"/>
        </w:rPr>
        <w:t xml:space="preserve"> (</w:t>
      </w:r>
      <w:r w:rsidR="005D34DC" w:rsidRPr="003D0B3F">
        <w:rPr>
          <w:color w:val="404040"/>
        </w:rPr>
        <w:t>55.7</w:t>
      </w:r>
      <w:r w:rsidR="00DE3222" w:rsidRPr="003D0B3F">
        <w:rPr>
          <w:color w:val="404040"/>
        </w:rPr>
        <w:t>%</w:t>
      </w:r>
      <w:r w:rsidR="00DE3222">
        <w:rPr>
          <w:color w:val="404040"/>
        </w:rPr>
        <w:t>)</w:t>
      </w:r>
      <w:r w:rsidR="00F34C66">
        <w:rPr>
          <w:color w:val="404040"/>
        </w:rPr>
        <w:t>, prix supérieur à la majo</w:t>
      </w:r>
      <w:r w:rsidR="00F442C0">
        <w:rPr>
          <w:color w:val="404040"/>
        </w:rPr>
        <w:t>rité des vins rouges étrangers qui pour</w:t>
      </w:r>
      <w:r w:rsidR="00F34C66">
        <w:rPr>
          <w:color w:val="404040"/>
        </w:rPr>
        <w:t xml:space="preserve"> la plupart ont un prix qui oscille entre CHF 5.01 et CHF 10 (</w:t>
      </w:r>
      <w:r w:rsidR="005D34DC" w:rsidRPr="003D0B3F">
        <w:rPr>
          <w:color w:val="404040"/>
        </w:rPr>
        <w:t>45.9</w:t>
      </w:r>
      <w:r w:rsidR="00F34C66" w:rsidRPr="003D0B3F">
        <w:rPr>
          <w:color w:val="404040"/>
        </w:rPr>
        <w:t>%</w:t>
      </w:r>
      <w:r w:rsidR="00F34C66">
        <w:rPr>
          <w:color w:val="404040"/>
        </w:rPr>
        <w:t>). Toutefois,</w:t>
      </w:r>
      <w:r w:rsidR="001D23FC">
        <w:rPr>
          <w:color w:val="404040"/>
        </w:rPr>
        <w:t xml:space="preserve"> 24.7% des vins rouges suisses sont proposés à un prix qui oscille entre CHF 5.01 et CHF 10</w:t>
      </w:r>
      <w:r w:rsidR="00CE0226">
        <w:rPr>
          <w:color w:val="404040"/>
        </w:rPr>
        <w:t xml:space="preserve"> par litre</w:t>
      </w:r>
      <w:r w:rsidR="001D23FC">
        <w:rPr>
          <w:color w:val="404040"/>
        </w:rPr>
        <w:t xml:space="preserve">. Enfin, pour les vins rouges qui </w:t>
      </w:r>
      <w:r w:rsidR="00F34C66">
        <w:rPr>
          <w:color w:val="404040"/>
        </w:rPr>
        <w:t>ont un prix</w:t>
      </w:r>
      <w:r>
        <w:rPr>
          <w:color w:val="404040"/>
        </w:rPr>
        <w:t xml:space="preserve"> supérieur à </w:t>
      </w:r>
      <w:r w:rsidR="00F34C66">
        <w:rPr>
          <w:color w:val="404040"/>
        </w:rPr>
        <w:t xml:space="preserve">CHF 25, </w:t>
      </w:r>
      <w:r w:rsidR="001D23FC">
        <w:rPr>
          <w:color w:val="404040"/>
        </w:rPr>
        <w:t xml:space="preserve">la </w:t>
      </w:r>
      <w:r w:rsidR="00040784">
        <w:rPr>
          <w:color w:val="404040"/>
        </w:rPr>
        <w:t>tendance s’inverse (1.5% des</w:t>
      </w:r>
      <w:r w:rsidR="00F34C66">
        <w:rPr>
          <w:color w:val="404040"/>
        </w:rPr>
        <w:t xml:space="preserve"> vins étrangers et 0.9% </w:t>
      </w:r>
      <w:r w:rsidR="00040784">
        <w:rPr>
          <w:color w:val="404040"/>
        </w:rPr>
        <w:t>des</w:t>
      </w:r>
      <w:r w:rsidR="00F34C66">
        <w:rPr>
          <w:color w:val="404040"/>
        </w:rPr>
        <w:t xml:space="preserve"> vins suisses</w:t>
      </w:r>
      <w:r w:rsidR="00040784">
        <w:rPr>
          <w:color w:val="404040"/>
        </w:rPr>
        <w:t xml:space="preserve">). Seuls 1.6% des vins </w:t>
      </w:r>
      <w:r w:rsidR="005D34DC" w:rsidRPr="003D0B3F">
        <w:rPr>
          <w:color w:val="404040"/>
        </w:rPr>
        <w:t>rouges</w:t>
      </w:r>
      <w:r w:rsidR="005D34DC">
        <w:rPr>
          <w:color w:val="404040"/>
        </w:rPr>
        <w:t xml:space="preserve"> </w:t>
      </w:r>
      <w:r w:rsidR="00040784">
        <w:rPr>
          <w:color w:val="404040"/>
        </w:rPr>
        <w:t>suisses proposés en grande distribution sont à un prix qui oscille entre CHF 3.01 et CHF 5</w:t>
      </w:r>
      <w:r w:rsidR="00CE0226">
        <w:rPr>
          <w:color w:val="404040"/>
        </w:rPr>
        <w:t xml:space="preserve"> </w:t>
      </w:r>
      <w:r w:rsidR="003F15BB">
        <w:rPr>
          <w:color w:val="404040"/>
        </w:rPr>
        <w:t xml:space="preserve">par </w:t>
      </w:r>
      <w:r w:rsidR="00CE0226">
        <w:rPr>
          <w:color w:val="404040"/>
        </w:rPr>
        <w:t>litre</w:t>
      </w:r>
      <w:r w:rsidR="00040784">
        <w:rPr>
          <w:color w:val="404040"/>
        </w:rPr>
        <w:t xml:space="preserve">. Pour les vins étrangers, 19.8% des rouges sont vendus à un prix inférieur à CHF 5. </w:t>
      </w:r>
    </w:p>
    <w:p w:rsidR="00040784" w:rsidRDefault="00040784" w:rsidP="00F442C0">
      <w:pPr>
        <w:pStyle w:val="Corpsdetexte"/>
        <w:spacing w:line="358" w:lineRule="auto"/>
        <w:jc w:val="both"/>
        <w:rPr>
          <w:color w:val="404040"/>
        </w:rPr>
      </w:pPr>
    </w:p>
    <w:p w:rsidR="00040784" w:rsidRDefault="00040784" w:rsidP="00F442C0">
      <w:pPr>
        <w:pStyle w:val="Corpsdetexte"/>
        <w:spacing w:line="358" w:lineRule="auto"/>
        <w:jc w:val="both"/>
        <w:rPr>
          <w:color w:val="404040"/>
        </w:rPr>
      </w:pPr>
      <w:r>
        <w:rPr>
          <w:color w:val="404040"/>
        </w:rPr>
        <w:t>De ce fait, la concurrence entre les vins rouges suisses et les vins rouges étrangers se fait principalement sur les vins dont le prix oscille entre CHF 5.01 et CHF 10</w:t>
      </w:r>
      <w:r w:rsidR="00CE0226">
        <w:rPr>
          <w:color w:val="404040"/>
        </w:rPr>
        <w:t xml:space="preserve"> </w:t>
      </w:r>
      <w:r w:rsidR="002E1026">
        <w:rPr>
          <w:color w:val="404040"/>
        </w:rPr>
        <w:t xml:space="preserve">le </w:t>
      </w:r>
      <w:r w:rsidR="00CE0226">
        <w:rPr>
          <w:color w:val="404040"/>
        </w:rPr>
        <w:t>litre</w:t>
      </w:r>
      <w:r>
        <w:rPr>
          <w:color w:val="404040"/>
        </w:rPr>
        <w:t xml:space="preserve">. En dessous, il est compliqué pour les vins rouges suisses d’être compétitif en raison </w:t>
      </w:r>
      <w:r w:rsidR="005D34DC" w:rsidRPr="003D0B3F">
        <w:rPr>
          <w:color w:val="404040"/>
        </w:rPr>
        <w:t>notamment</w:t>
      </w:r>
      <w:r w:rsidR="005D34DC">
        <w:rPr>
          <w:color w:val="404040"/>
        </w:rPr>
        <w:t xml:space="preserve"> </w:t>
      </w:r>
      <w:r>
        <w:rPr>
          <w:color w:val="404040"/>
        </w:rPr>
        <w:t>de coûts de production élevés.</w:t>
      </w:r>
    </w:p>
    <w:p w:rsidR="00FF67D3" w:rsidRDefault="00FF67D3" w:rsidP="00420F17">
      <w:pPr>
        <w:pStyle w:val="Corpsdetexte"/>
        <w:spacing w:before="120" w:line="357" w:lineRule="auto"/>
        <w:jc w:val="both"/>
        <w:rPr>
          <w:color w:val="404040"/>
        </w:rPr>
      </w:pPr>
    </w:p>
    <w:p w:rsidR="00AA31F3" w:rsidRDefault="00AA31F3" w:rsidP="00B37D2A">
      <w:pPr>
        <w:pStyle w:val="Corpsdetexte"/>
        <w:spacing w:line="358" w:lineRule="auto"/>
        <w:jc w:val="center"/>
        <w:rPr>
          <w:b/>
          <w:color w:val="404040"/>
          <w:sz w:val="20"/>
          <w:szCs w:val="20"/>
        </w:rPr>
      </w:pPr>
    </w:p>
    <w:p w:rsidR="00AA31F3" w:rsidRDefault="00AA31F3" w:rsidP="00B37D2A">
      <w:pPr>
        <w:pStyle w:val="Corpsdetexte"/>
        <w:spacing w:line="358" w:lineRule="auto"/>
        <w:jc w:val="center"/>
        <w:rPr>
          <w:b/>
          <w:color w:val="404040"/>
          <w:sz w:val="20"/>
          <w:szCs w:val="20"/>
        </w:rPr>
      </w:pPr>
      <w:r>
        <w:rPr>
          <w:b/>
          <w:noProof/>
          <w:color w:val="404040"/>
          <w:sz w:val="20"/>
          <w:szCs w:val="20"/>
          <w:lang w:val="fr-FR" w:eastAsia="fr-FR" w:bidi="ar-SA"/>
        </w:rPr>
        <w:lastRenderedPageBreak/>
        <w:drawing>
          <wp:inline distT="0" distB="0" distL="0" distR="0" wp14:anchorId="2C215FA6">
            <wp:extent cx="5097600" cy="292320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0" cy="29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593" w:rsidRDefault="008F0E63" w:rsidP="000B1EC1">
      <w:pPr>
        <w:pStyle w:val="Corpsdetexte"/>
        <w:spacing w:line="358" w:lineRule="auto"/>
        <w:jc w:val="both"/>
      </w:pPr>
      <w:r>
        <w:rPr>
          <w:b/>
          <w:color w:val="404040"/>
          <w:sz w:val="20"/>
          <w:szCs w:val="20"/>
        </w:rPr>
        <w:t>Figure 9</w:t>
      </w:r>
      <w:r w:rsidR="00C84252" w:rsidRPr="000F0A07">
        <w:rPr>
          <w:b/>
          <w:color w:val="404040"/>
          <w:sz w:val="20"/>
          <w:szCs w:val="20"/>
        </w:rPr>
        <w:t xml:space="preserve"> :</w:t>
      </w:r>
      <w:r w:rsidR="009B6FF3">
        <w:rPr>
          <w:color w:val="404040"/>
          <w:sz w:val="20"/>
          <w:szCs w:val="20"/>
        </w:rPr>
        <w:t xml:space="preserve"> </w:t>
      </w:r>
      <w:r w:rsidR="00C84252" w:rsidRPr="000F0A07">
        <w:rPr>
          <w:color w:val="404040"/>
          <w:sz w:val="20"/>
          <w:szCs w:val="20"/>
        </w:rPr>
        <w:t xml:space="preserve">Segmentation de prix du vin blanc </w:t>
      </w:r>
      <w:r w:rsidR="0034750D">
        <w:rPr>
          <w:color w:val="404040"/>
          <w:sz w:val="20"/>
          <w:szCs w:val="20"/>
        </w:rPr>
        <w:t>en 2016</w:t>
      </w:r>
    </w:p>
    <w:p w:rsidR="000B1EC1" w:rsidRDefault="000B1EC1" w:rsidP="002E1026">
      <w:pPr>
        <w:pStyle w:val="Corpsdetexte"/>
        <w:spacing w:line="358" w:lineRule="auto"/>
        <w:jc w:val="both"/>
      </w:pPr>
    </w:p>
    <w:p w:rsidR="000B1EC1" w:rsidRDefault="00F46F12" w:rsidP="002E1026">
      <w:pPr>
        <w:pStyle w:val="Corpsdetexte"/>
        <w:spacing w:line="358" w:lineRule="auto"/>
        <w:jc w:val="both"/>
        <w:rPr>
          <w:color w:val="404040"/>
        </w:rPr>
      </w:pPr>
      <w:r>
        <w:rPr>
          <w:color w:val="404040"/>
        </w:rPr>
        <w:t xml:space="preserve">Tout comme pour les vins rouges, les vins blancs occupent tous les segments de prix en grande distribution. </w:t>
      </w:r>
      <w:r w:rsidR="000B1EC1">
        <w:rPr>
          <w:color w:val="404040"/>
        </w:rPr>
        <w:t>En 2016, l</w:t>
      </w:r>
      <w:r w:rsidR="00444593" w:rsidRPr="00FF67D3">
        <w:rPr>
          <w:color w:val="404040"/>
        </w:rPr>
        <w:t xml:space="preserve">a majorité des vins </w:t>
      </w:r>
      <w:r w:rsidR="000B1EC1">
        <w:rPr>
          <w:color w:val="404040"/>
        </w:rPr>
        <w:t>blancs</w:t>
      </w:r>
      <w:r w:rsidR="00444593" w:rsidRPr="00FF67D3">
        <w:rPr>
          <w:color w:val="404040"/>
        </w:rPr>
        <w:t xml:space="preserve"> </w:t>
      </w:r>
      <w:r w:rsidR="000B1EC1">
        <w:rPr>
          <w:color w:val="404040"/>
        </w:rPr>
        <w:t>vendus</w:t>
      </w:r>
      <w:r w:rsidR="00444593" w:rsidRPr="00FF67D3">
        <w:rPr>
          <w:color w:val="404040"/>
        </w:rPr>
        <w:t xml:space="preserve"> en grande distribution ont un prix qui oscille e</w:t>
      </w:r>
      <w:r w:rsidR="00444593">
        <w:rPr>
          <w:color w:val="404040"/>
        </w:rPr>
        <w:t xml:space="preserve">ntre CHF </w:t>
      </w:r>
      <w:r w:rsidR="000B1EC1">
        <w:rPr>
          <w:color w:val="404040"/>
        </w:rPr>
        <w:t xml:space="preserve">5.01 et CHF </w:t>
      </w:r>
      <w:r w:rsidR="00444593">
        <w:rPr>
          <w:color w:val="404040"/>
        </w:rPr>
        <w:t xml:space="preserve">8 </w:t>
      </w:r>
      <w:r w:rsidR="00CE0226">
        <w:rPr>
          <w:color w:val="404040"/>
        </w:rPr>
        <w:t xml:space="preserve">par litre </w:t>
      </w:r>
      <w:r w:rsidR="00444593">
        <w:rPr>
          <w:color w:val="404040"/>
        </w:rPr>
        <w:t>(</w:t>
      </w:r>
      <w:r w:rsidR="000B1EC1">
        <w:rPr>
          <w:color w:val="404040"/>
        </w:rPr>
        <w:t xml:space="preserve">33.2% des vins étrangers et 17.7% des vins suisses). </w:t>
      </w:r>
      <w:r>
        <w:rPr>
          <w:color w:val="404040"/>
        </w:rPr>
        <w:t xml:space="preserve">22.6% du volume de vins blancs suisses sont vendus à un prix supérieur à CHF 15. </w:t>
      </w:r>
      <w:r w:rsidR="009B6FF3">
        <w:rPr>
          <w:color w:val="404040"/>
        </w:rPr>
        <w:t>L’analyse de la segmentation de prix du vin blanc étranger montre un positionnement d’entrée de gamme de ses vins avec 68.5% du volume écoulé à un prix moyen inférieur à CHF 10.</w:t>
      </w:r>
    </w:p>
    <w:p w:rsidR="002E1026" w:rsidRDefault="002E1026" w:rsidP="002E1026">
      <w:pPr>
        <w:pStyle w:val="Corpsdetexte"/>
        <w:spacing w:line="357" w:lineRule="auto"/>
        <w:jc w:val="both"/>
        <w:rPr>
          <w:color w:val="404040"/>
        </w:rPr>
      </w:pPr>
    </w:p>
    <w:p w:rsidR="005F07DF" w:rsidRDefault="005F07DF" w:rsidP="002E1026">
      <w:pPr>
        <w:pStyle w:val="Corpsdetexte"/>
        <w:spacing w:line="357" w:lineRule="auto"/>
        <w:jc w:val="both"/>
        <w:rPr>
          <w:color w:val="404040"/>
        </w:rPr>
      </w:pPr>
      <w:r>
        <w:rPr>
          <w:color w:val="404040"/>
        </w:rPr>
        <w:t>La concurrence entre les vins blancs suisses et les vins blancs étrangers est présente pour tous les segments de prix, et plus particulièrement pour les cat</w:t>
      </w:r>
      <w:r w:rsidR="00BF71D6">
        <w:rPr>
          <w:color w:val="404040"/>
        </w:rPr>
        <w:t xml:space="preserve">égories entre CHF 5.01 et </w:t>
      </w:r>
      <w:r w:rsidR="00BF71D6" w:rsidRPr="003D0B3F">
        <w:rPr>
          <w:color w:val="404040"/>
        </w:rPr>
        <w:t xml:space="preserve">CHF 10 </w:t>
      </w:r>
      <w:r w:rsidR="00BF71D6">
        <w:rPr>
          <w:color w:val="404040"/>
        </w:rPr>
        <w:t xml:space="preserve">et entre CHF 10.01 et </w:t>
      </w:r>
      <w:r w:rsidR="00BF71D6" w:rsidRPr="003D0B3F">
        <w:rPr>
          <w:color w:val="404040"/>
        </w:rPr>
        <w:t>CHF 15</w:t>
      </w:r>
      <w:r>
        <w:rPr>
          <w:color w:val="404040"/>
        </w:rPr>
        <w:t>.</w:t>
      </w:r>
    </w:p>
    <w:p w:rsidR="00444593" w:rsidRDefault="00444593" w:rsidP="00420F17">
      <w:pPr>
        <w:pStyle w:val="Corpsdetexte"/>
        <w:spacing w:before="120" w:line="357" w:lineRule="auto"/>
        <w:jc w:val="both"/>
      </w:pPr>
    </w:p>
    <w:p w:rsidR="00C30704" w:rsidRDefault="00C30704" w:rsidP="00420F17">
      <w:pPr>
        <w:pStyle w:val="Corpsdetexte"/>
        <w:spacing w:before="120" w:line="357" w:lineRule="auto"/>
        <w:jc w:val="both"/>
      </w:pPr>
    </w:p>
    <w:p w:rsidR="00C30704" w:rsidRDefault="00C30704" w:rsidP="00420F17">
      <w:pPr>
        <w:pStyle w:val="Corpsdetexte"/>
        <w:spacing w:before="120" w:line="357" w:lineRule="auto"/>
        <w:jc w:val="both"/>
      </w:pPr>
    </w:p>
    <w:p w:rsidR="00C30704" w:rsidRDefault="00C30704" w:rsidP="00420F17">
      <w:pPr>
        <w:pStyle w:val="Corpsdetexte"/>
        <w:spacing w:before="120" w:line="357" w:lineRule="auto"/>
        <w:jc w:val="both"/>
      </w:pPr>
    </w:p>
    <w:p w:rsidR="00B37D2A" w:rsidRPr="00AA31F3" w:rsidRDefault="00B37D2A" w:rsidP="00AA31F3">
      <w:pPr>
        <w:pStyle w:val="Corpsdetexte"/>
        <w:spacing w:before="120" w:line="357" w:lineRule="auto"/>
        <w:jc w:val="both"/>
      </w:pPr>
      <w:bookmarkStart w:id="6" w:name="_Hlk501607902"/>
    </w:p>
    <w:p w:rsidR="00AA31F3" w:rsidRPr="00AA31F3" w:rsidRDefault="00AA31F3" w:rsidP="00AA31F3">
      <w:pPr>
        <w:pStyle w:val="Corpsdetexte"/>
        <w:spacing w:before="120" w:line="357" w:lineRule="auto"/>
        <w:jc w:val="both"/>
      </w:pPr>
    </w:p>
    <w:p w:rsidR="00AA31F3" w:rsidRDefault="00AA31F3" w:rsidP="00B37D2A">
      <w:pPr>
        <w:pStyle w:val="Corpsdetexte"/>
        <w:spacing w:before="120" w:line="357" w:lineRule="auto"/>
        <w:jc w:val="center"/>
        <w:rPr>
          <w:b/>
          <w:color w:val="404040"/>
          <w:sz w:val="20"/>
          <w:szCs w:val="18"/>
        </w:rPr>
      </w:pPr>
      <w:r>
        <w:rPr>
          <w:b/>
          <w:noProof/>
          <w:color w:val="404040"/>
          <w:sz w:val="20"/>
          <w:szCs w:val="18"/>
          <w:lang w:val="fr-FR" w:eastAsia="fr-FR" w:bidi="ar-SA"/>
        </w:rPr>
        <w:lastRenderedPageBreak/>
        <w:drawing>
          <wp:inline distT="0" distB="0" distL="0" distR="0" wp14:anchorId="305CB2B9">
            <wp:extent cx="5148000" cy="259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25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252" w:rsidRPr="0047703A" w:rsidRDefault="008F0E63" w:rsidP="001D23FC">
      <w:pPr>
        <w:pStyle w:val="Corpsdetexte"/>
        <w:spacing w:line="358" w:lineRule="auto"/>
        <w:jc w:val="both"/>
      </w:pPr>
      <w:r>
        <w:rPr>
          <w:b/>
          <w:color w:val="404040"/>
          <w:sz w:val="20"/>
          <w:szCs w:val="18"/>
        </w:rPr>
        <w:t>Figure 10</w:t>
      </w:r>
      <w:r w:rsidR="002E1026">
        <w:rPr>
          <w:b/>
          <w:color w:val="404040"/>
          <w:sz w:val="20"/>
          <w:szCs w:val="18"/>
        </w:rPr>
        <w:t xml:space="preserve"> </w:t>
      </w:r>
      <w:r w:rsidR="00C84252" w:rsidRPr="00D426BD">
        <w:rPr>
          <w:b/>
          <w:color w:val="404040"/>
          <w:sz w:val="20"/>
          <w:szCs w:val="18"/>
        </w:rPr>
        <w:t>:</w:t>
      </w:r>
      <w:r w:rsidR="00115167">
        <w:rPr>
          <w:color w:val="404040"/>
          <w:sz w:val="20"/>
          <w:szCs w:val="18"/>
        </w:rPr>
        <w:t xml:space="preserve"> </w:t>
      </w:r>
      <w:r w:rsidR="00C84252" w:rsidRPr="00D426BD">
        <w:rPr>
          <w:color w:val="404040"/>
          <w:sz w:val="20"/>
          <w:szCs w:val="18"/>
        </w:rPr>
        <w:t xml:space="preserve">Segmentation de prix du vin rosé </w:t>
      </w:r>
      <w:r w:rsidR="0034750D">
        <w:rPr>
          <w:color w:val="404040"/>
          <w:sz w:val="20"/>
          <w:szCs w:val="18"/>
        </w:rPr>
        <w:t>en 2016</w:t>
      </w:r>
    </w:p>
    <w:bookmarkEnd w:id="6"/>
    <w:p w:rsidR="00E30840" w:rsidRDefault="00E30840" w:rsidP="00E30840">
      <w:pPr>
        <w:pStyle w:val="Corpsdetexte"/>
        <w:spacing w:line="358" w:lineRule="auto"/>
        <w:jc w:val="both"/>
      </w:pPr>
    </w:p>
    <w:p w:rsidR="00CE0226" w:rsidRPr="003D0B3F" w:rsidRDefault="00CE0226" w:rsidP="00E30840">
      <w:pPr>
        <w:pStyle w:val="Corpsdetexte"/>
        <w:spacing w:line="358" w:lineRule="auto"/>
        <w:jc w:val="both"/>
        <w:rPr>
          <w:color w:val="404040"/>
        </w:rPr>
      </w:pPr>
      <w:r>
        <w:rPr>
          <w:color w:val="404040"/>
        </w:rPr>
        <w:t>La majorité des vins rosés suisses écoulés en grande distribution ont un prix qui os</w:t>
      </w:r>
      <w:r w:rsidR="00BE71B4">
        <w:rPr>
          <w:color w:val="404040"/>
        </w:rPr>
        <w:t>cille entre CHF 8.</w:t>
      </w:r>
      <w:r w:rsidR="00BF71D6">
        <w:rPr>
          <w:color w:val="404040"/>
        </w:rPr>
        <w:t xml:space="preserve">01 et CHF 12 par litre (78.1%) </w:t>
      </w:r>
      <w:r w:rsidR="00BF71D6" w:rsidRPr="003D0B3F">
        <w:rPr>
          <w:color w:val="404040"/>
        </w:rPr>
        <w:t xml:space="preserve">alors que la majorité des vins rosés étrangers (76%) se situe dans des classes de prix d’un </w:t>
      </w:r>
      <w:r w:rsidR="003F15BB" w:rsidRPr="003D0B3F">
        <w:rPr>
          <w:color w:val="404040"/>
        </w:rPr>
        <w:t xml:space="preserve">niveau </w:t>
      </w:r>
      <w:r w:rsidR="00BF71D6" w:rsidRPr="003D0B3F">
        <w:rPr>
          <w:color w:val="404040"/>
        </w:rPr>
        <w:t>inf</w:t>
      </w:r>
      <w:r w:rsidR="003F15BB" w:rsidRPr="003D0B3F">
        <w:rPr>
          <w:color w:val="404040"/>
        </w:rPr>
        <w:t>é</w:t>
      </w:r>
      <w:r w:rsidR="00BF71D6" w:rsidRPr="003D0B3F">
        <w:rPr>
          <w:color w:val="404040"/>
        </w:rPr>
        <w:t xml:space="preserve">rieur, </w:t>
      </w:r>
      <w:r w:rsidR="00DB4A9A">
        <w:rPr>
          <w:color w:val="404040"/>
        </w:rPr>
        <w:t>soit entre CHF 5.01 et CHF 10</w:t>
      </w:r>
      <w:r w:rsidR="00BF71D6" w:rsidRPr="003D0B3F">
        <w:rPr>
          <w:color w:val="404040"/>
        </w:rPr>
        <w:t>. Le marché des vins rosés est donc clairement partagé entre vins suisses et vins étrangers</w:t>
      </w:r>
      <w:r w:rsidR="00285528" w:rsidRPr="003D0B3F">
        <w:rPr>
          <w:color w:val="404040"/>
        </w:rPr>
        <w:t>,</w:t>
      </w:r>
      <w:r w:rsidR="00BF71D6" w:rsidRPr="003D0B3F">
        <w:rPr>
          <w:color w:val="404040"/>
        </w:rPr>
        <w:t xml:space="preserve"> sans concurrence directe à proprement dit.</w:t>
      </w:r>
    </w:p>
    <w:p w:rsidR="00BF71D6" w:rsidRPr="003D0B3F" w:rsidRDefault="00BF71D6" w:rsidP="00E30840">
      <w:pPr>
        <w:pStyle w:val="Corpsdetexte"/>
        <w:spacing w:line="358" w:lineRule="auto"/>
        <w:jc w:val="both"/>
        <w:rPr>
          <w:color w:val="404040"/>
        </w:rPr>
      </w:pPr>
    </w:p>
    <w:p w:rsidR="00BF71D6" w:rsidRDefault="002F1B3C" w:rsidP="00E30840">
      <w:pPr>
        <w:pStyle w:val="Corpsdetexte"/>
        <w:spacing w:line="358" w:lineRule="auto"/>
        <w:jc w:val="both"/>
        <w:rPr>
          <w:color w:val="404040"/>
        </w:rPr>
      </w:pPr>
      <w:r w:rsidRPr="003D0B3F">
        <w:rPr>
          <w:color w:val="404040"/>
        </w:rPr>
        <w:t>Seul 13.9% des</w:t>
      </w:r>
      <w:r w:rsidR="00BF71D6" w:rsidRPr="003D0B3F">
        <w:rPr>
          <w:color w:val="404040"/>
        </w:rPr>
        <w:t xml:space="preserve"> vins suisse</w:t>
      </w:r>
      <w:r w:rsidRPr="003D0B3F">
        <w:rPr>
          <w:color w:val="404040"/>
        </w:rPr>
        <w:t>s</w:t>
      </w:r>
      <w:r w:rsidR="00BF71D6" w:rsidRPr="003D0B3F">
        <w:rPr>
          <w:color w:val="404040"/>
        </w:rPr>
        <w:t xml:space="preserve"> sont vendus en dessus 12.01 le litre alors </w:t>
      </w:r>
      <w:r w:rsidR="00F64F04" w:rsidRPr="003D0B3F">
        <w:rPr>
          <w:color w:val="404040"/>
        </w:rPr>
        <w:t xml:space="preserve">que </w:t>
      </w:r>
      <w:r w:rsidR="00BF71D6" w:rsidRPr="003D0B3F">
        <w:rPr>
          <w:color w:val="404040"/>
        </w:rPr>
        <w:t xml:space="preserve">les vins </w:t>
      </w:r>
      <w:r w:rsidRPr="003D0B3F">
        <w:rPr>
          <w:color w:val="404040"/>
        </w:rPr>
        <w:t>étrangers n’ont pa</w:t>
      </w:r>
      <w:r w:rsidR="00285528" w:rsidRPr="003D0B3F">
        <w:rPr>
          <w:color w:val="404040"/>
        </w:rPr>
        <w:t>s de marché en dessus de CHF 10.</w:t>
      </w:r>
      <w:r w:rsidRPr="003D0B3F">
        <w:rPr>
          <w:color w:val="404040"/>
        </w:rPr>
        <w:t xml:space="preserve">01 </w:t>
      </w:r>
      <w:r w:rsidR="00DB4A9A">
        <w:rPr>
          <w:color w:val="404040"/>
        </w:rPr>
        <w:t>le litre. En dessous de CHF 5</w:t>
      </w:r>
      <w:r w:rsidRPr="003D0B3F">
        <w:rPr>
          <w:color w:val="404040"/>
        </w:rPr>
        <w:t xml:space="preserve"> le litre, seul</w:t>
      </w:r>
      <w:r w:rsidR="00F64F04" w:rsidRPr="003D0B3F">
        <w:rPr>
          <w:color w:val="404040"/>
        </w:rPr>
        <w:t>s</w:t>
      </w:r>
      <w:r w:rsidRPr="003D0B3F">
        <w:rPr>
          <w:color w:val="404040"/>
        </w:rPr>
        <w:t xml:space="preserve"> les vins rosés étranger</w:t>
      </w:r>
      <w:r w:rsidR="00F64F04" w:rsidRPr="003D0B3F">
        <w:rPr>
          <w:color w:val="404040"/>
        </w:rPr>
        <w:t>s</w:t>
      </w:r>
      <w:r w:rsidRPr="003D0B3F">
        <w:rPr>
          <w:color w:val="404040"/>
        </w:rPr>
        <w:t xml:space="preserve"> maintiennent un certaine part de marché (23%).</w:t>
      </w:r>
    </w:p>
    <w:p w:rsidR="00CE0226" w:rsidRDefault="00CE0226" w:rsidP="00E30840">
      <w:pPr>
        <w:pStyle w:val="Corpsdetexte"/>
        <w:spacing w:line="358" w:lineRule="auto"/>
        <w:jc w:val="both"/>
        <w:rPr>
          <w:color w:val="404040"/>
        </w:rPr>
      </w:pPr>
    </w:p>
    <w:p w:rsidR="00CE0226" w:rsidRPr="00CE0226" w:rsidRDefault="00CE0226" w:rsidP="00E30840">
      <w:pPr>
        <w:pStyle w:val="Corpsdetexte"/>
        <w:spacing w:line="358" w:lineRule="auto"/>
        <w:jc w:val="both"/>
        <w:rPr>
          <w:color w:val="404040"/>
        </w:rPr>
      </w:pPr>
    </w:p>
    <w:p w:rsidR="0047674D" w:rsidRPr="003D0B3F" w:rsidRDefault="0047674D" w:rsidP="003D0B3F">
      <w:pPr>
        <w:pStyle w:val="Corpsdetexte"/>
        <w:spacing w:line="358" w:lineRule="auto"/>
        <w:jc w:val="both"/>
        <w:rPr>
          <w:color w:val="404040"/>
        </w:rPr>
      </w:pPr>
    </w:p>
    <w:p w:rsidR="0047674D" w:rsidRPr="003D0B3F" w:rsidRDefault="0047674D" w:rsidP="003D0B3F">
      <w:pPr>
        <w:pStyle w:val="Corpsdetexte"/>
        <w:spacing w:line="358" w:lineRule="auto"/>
        <w:jc w:val="both"/>
        <w:rPr>
          <w:color w:val="404040"/>
        </w:rPr>
      </w:pPr>
    </w:p>
    <w:p w:rsidR="0047674D" w:rsidRPr="003D0B3F" w:rsidRDefault="0047674D" w:rsidP="003D0B3F">
      <w:pPr>
        <w:pStyle w:val="Corpsdetexte"/>
        <w:spacing w:line="358" w:lineRule="auto"/>
        <w:jc w:val="both"/>
        <w:rPr>
          <w:color w:val="404040"/>
        </w:rPr>
      </w:pPr>
    </w:p>
    <w:p w:rsidR="0047674D" w:rsidRPr="003D0B3F" w:rsidRDefault="0047674D" w:rsidP="003D0B3F">
      <w:pPr>
        <w:pStyle w:val="Corpsdetexte"/>
        <w:spacing w:line="358" w:lineRule="auto"/>
        <w:jc w:val="both"/>
        <w:rPr>
          <w:color w:val="404040"/>
        </w:rPr>
      </w:pPr>
    </w:p>
    <w:p w:rsidR="0047674D" w:rsidRDefault="0047674D" w:rsidP="00420F17">
      <w:pPr>
        <w:rPr>
          <w:sz w:val="24"/>
          <w:szCs w:val="24"/>
        </w:rPr>
      </w:pPr>
      <w:r>
        <w:br w:type="page"/>
      </w:r>
    </w:p>
    <w:p w:rsidR="00F63439" w:rsidRDefault="00C84252" w:rsidP="00621FE8">
      <w:pPr>
        <w:pStyle w:val="Titre1"/>
        <w:numPr>
          <w:ilvl w:val="0"/>
          <w:numId w:val="1"/>
        </w:numPr>
        <w:tabs>
          <w:tab w:val="left" w:pos="1389"/>
        </w:tabs>
        <w:ind w:left="431" w:hanging="431"/>
        <w:jc w:val="both"/>
        <w:rPr>
          <w:color w:val="9D0031"/>
        </w:rPr>
      </w:pPr>
      <w:bookmarkStart w:id="7" w:name="_Toc501786542"/>
      <w:r>
        <w:rPr>
          <w:color w:val="9D0031"/>
        </w:rPr>
        <w:lastRenderedPageBreak/>
        <w:t xml:space="preserve">Segmentation de prix pour </w:t>
      </w:r>
      <w:r w:rsidR="00C30704">
        <w:rPr>
          <w:color w:val="9D0031"/>
        </w:rPr>
        <w:t>les vins régionaux</w:t>
      </w:r>
      <w:bookmarkEnd w:id="7"/>
    </w:p>
    <w:p w:rsidR="0003767B" w:rsidRPr="00040784" w:rsidRDefault="0003767B" w:rsidP="00040784">
      <w:pPr>
        <w:pStyle w:val="TM1"/>
        <w:spacing w:before="0"/>
        <w:ind w:left="0" w:hanging="437"/>
        <w:rPr>
          <w:sz w:val="24"/>
          <w:szCs w:val="24"/>
        </w:rPr>
      </w:pPr>
    </w:p>
    <w:p w:rsidR="0003767B" w:rsidRDefault="0003767B" w:rsidP="001D23FC">
      <w:pPr>
        <w:pStyle w:val="TM1"/>
        <w:ind w:left="0"/>
        <w:jc w:val="center"/>
      </w:pPr>
      <w:r>
        <w:rPr>
          <w:noProof/>
          <w:lang w:val="fr-FR" w:eastAsia="fr-FR" w:bidi="ar-SA"/>
        </w:rPr>
        <w:drawing>
          <wp:inline distT="0" distB="0" distL="0" distR="0">
            <wp:extent cx="3253154" cy="2317701"/>
            <wp:effectExtent l="0" t="0" r="4445" b="698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46" cy="231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67B" w:rsidRDefault="0003767B" w:rsidP="001D23FC">
      <w:pPr>
        <w:pStyle w:val="TM1"/>
        <w:spacing w:before="0"/>
        <w:ind w:left="0"/>
        <w:jc w:val="center"/>
      </w:pPr>
    </w:p>
    <w:p w:rsidR="0047703A" w:rsidRPr="00D426BD" w:rsidRDefault="0047703A" w:rsidP="001D23FC">
      <w:pPr>
        <w:rPr>
          <w:sz w:val="20"/>
          <w:szCs w:val="18"/>
        </w:rPr>
      </w:pPr>
      <w:r>
        <w:rPr>
          <w:b/>
          <w:color w:val="404040"/>
          <w:sz w:val="20"/>
          <w:szCs w:val="18"/>
        </w:rPr>
        <w:t>Figure 11</w:t>
      </w:r>
      <w:r w:rsidR="009B6FF3">
        <w:rPr>
          <w:b/>
          <w:color w:val="404040"/>
          <w:sz w:val="20"/>
          <w:szCs w:val="18"/>
        </w:rPr>
        <w:t xml:space="preserve"> </w:t>
      </w:r>
      <w:r w:rsidRPr="00D426BD">
        <w:rPr>
          <w:b/>
          <w:color w:val="404040"/>
          <w:sz w:val="20"/>
          <w:szCs w:val="18"/>
        </w:rPr>
        <w:t>:</w:t>
      </w:r>
      <w:r w:rsidRPr="00D426BD">
        <w:rPr>
          <w:color w:val="404040"/>
          <w:sz w:val="20"/>
          <w:szCs w:val="18"/>
        </w:rPr>
        <w:t xml:space="preserve"> </w:t>
      </w:r>
      <w:r>
        <w:rPr>
          <w:color w:val="404040"/>
          <w:sz w:val="20"/>
          <w:szCs w:val="18"/>
        </w:rPr>
        <w:t xml:space="preserve">Part des marchés régionaux </w:t>
      </w:r>
      <w:r w:rsidR="00F64F04">
        <w:rPr>
          <w:color w:val="404040"/>
          <w:sz w:val="20"/>
          <w:szCs w:val="18"/>
        </w:rPr>
        <w:t xml:space="preserve">des </w:t>
      </w:r>
      <w:r>
        <w:rPr>
          <w:color w:val="404040"/>
          <w:sz w:val="20"/>
          <w:szCs w:val="18"/>
        </w:rPr>
        <w:t>vins rouges en 2016</w:t>
      </w:r>
      <w:r w:rsidR="00EE3B7B">
        <w:rPr>
          <w:color w:val="404040"/>
          <w:sz w:val="20"/>
          <w:szCs w:val="18"/>
        </w:rPr>
        <w:t xml:space="preserve"> </w:t>
      </w:r>
      <w:r w:rsidR="00EE3B7B" w:rsidRPr="00EE3B7B">
        <w:rPr>
          <w:color w:val="404040"/>
          <w:sz w:val="20"/>
          <w:szCs w:val="18"/>
        </w:rPr>
        <w:t>(Mondoux et al., 2017)</w:t>
      </w:r>
    </w:p>
    <w:p w:rsidR="00487EBB" w:rsidRDefault="00487EBB" w:rsidP="00487EBB">
      <w:pPr>
        <w:pStyle w:val="Corpsdetexte"/>
        <w:spacing w:before="120" w:line="357" w:lineRule="auto"/>
        <w:jc w:val="both"/>
      </w:pPr>
    </w:p>
    <w:p w:rsidR="00E07ED9" w:rsidRDefault="00E07ED9" w:rsidP="00E07ED9">
      <w:pPr>
        <w:pStyle w:val="Corpsdetexte"/>
        <w:spacing w:line="358" w:lineRule="auto"/>
        <w:jc w:val="both"/>
      </w:pPr>
    </w:p>
    <w:p w:rsidR="00AA31F3" w:rsidRDefault="00AA31F3" w:rsidP="001D23FC">
      <w:pPr>
        <w:pStyle w:val="Corpsdetexte"/>
        <w:spacing w:line="358" w:lineRule="auto"/>
        <w:jc w:val="center"/>
        <w:rPr>
          <w:b/>
          <w:color w:val="404040"/>
          <w:sz w:val="20"/>
          <w:szCs w:val="18"/>
        </w:rPr>
      </w:pPr>
      <w:bookmarkStart w:id="8" w:name="_Hlk501608423"/>
      <w:r>
        <w:rPr>
          <w:b/>
          <w:noProof/>
          <w:color w:val="404040"/>
          <w:sz w:val="20"/>
          <w:szCs w:val="18"/>
          <w:lang w:val="fr-FR" w:eastAsia="fr-FR" w:bidi="ar-SA"/>
        </w:rPr>
        <w:drawing>
          <wp:inline distT="0" distB="0" distL="0" distR="0" wp14:anchorId="21AB65AE">
            <wp:extent cx="5580000" cy="2800800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8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E63" w:rsidRPr="0047703A" w:rsidRDefault="0047703A" w:rsidP="001D23FC">
      <w:pPr>
        <w:pStyle w:val="Corpsdetexte"/>
        <w:spacing w:line="358" w:lineRule="auto"/>
      </w:pPr>
      <w:r>
        <w:rPr>
          <w:b/>
          <w:color w:val="404040"/>
          <w:sz w:val="20"/>
          <w:szCs w:val="18"/>
        </w:rPr>
        <w:t>Figure 12</w:t>
      </w:r>
      <w:r w:rsidR="009B6FF3">
        <w:rPr>
          <w:b/>
          <w:color w:val="404040"/>
          <w:sz w:val="20"/>
          <w:szCs w:val="18"/>
        </w:rPr>
        <w:t xml:space="preserve"> </w:t>
      </w:r>
      <w:r w:rsidR="008F0E63" w:rsidRPr="00D426BD">
        <w:rPr>
          <w:b/>
          <w:color w:val="404040"/>
          <w:sz w:val="20"/>
          <w:szCs w:val="18"/>
        </w:rPr>
        <w:t>:</w:t>
      </w:r>
      <w:r w:rsidR="008F0E63" w:rsidRPr="00D426BD">
        <w:rPr>
          <w:color w:val="404040"/>
          <w:sz w:val="20"/>
          <w:szCs w:val="18"/>
        </w:rPr>
        <w:t xml:space="preserve"> </w:t>
      </w:r>
      <w:r w:rsidR="00B8095E" w:rsidRPr="00D426BD">
        <w:rPr>
          <w:color w:val="404040"/>
          <w:sz w:val="20"/>
          <w:szCs w:val="18"/>
        </w:rPr>
        <w:t>Segmentation de prix du vin</w:t>
      </w:r>
      <w:r w:rsidR="008F0E63">
        <w:rPr>
          <w:color w:val="404040"/>
          <w:sz w:val="20"/>
          <w:szCs w:val="18"/>
        </w:rPr>
        <w:t xml:space="preserve"> rouge suisse et AOC Vaud </w:t>
      </w:r>
      <w:r w:rsidR="00B8095E">
        <w:rPr>
          <w:color w:val="404040"/>
          <w:sz w:val="20"/>
          <w:szCs w:val="18"/>
        </w:rPr>
        <w:t>en 2016</w:t>
      </w:r>
    </w:p>
    <w:bookmarkEnd w:id="8"/>
    <w:p w:rsidR="00F63439" w:rsidRPr="003D0B3F" w:rsidRDefault="00F63439" w:rsidP="003D0B3F">
      <w:pPr>
        <w:pStyle w:val="Corpsdetexte"/>
        <w:spacing w:line="358" w:lineRule="auto"/>
        <w:jc w:val="both"/>
        <w:rPr>
          <w:color w:val="404040"/>
        </w:rPr>
      </w:pPr>
    </w:p>
    <w:p w:rsidR="00F63439" w:rsidRPr="003D0B3F" w:rsidRDefault="00E07ED9" w:rsidP="003D0B3F">
      <w:pPr>
        <w:pStyle w:val="Corpsdetexte"/>
        <w:spacing w:line="358" w:lineRule="auto"/>
        <w:jc w:val="both"/>
        <w:rPr>
          <w:color w:val="404040"/>
        </w:rPr>
      </w:pPr>
      <w:r w:rsidRPr="003D0B3F">
        <w:rPr>
          <w:color w:val="404040"/>
        </w:rPr>
        <w:t>Les vins</w:t>
      </w:r>
      <w:r w:rsidR="002A3D53" w:rsidRPr="003D0B3F">
        <w:rPr>
          <w:color w:val="404040"/>
        </w:rPr>
        <w:t xml:space="preserve"> rouges vaudois ne représentent</w:t>
      </w:r>
      <w:r w:rsidR="00B8095E" w:rsidRPr="003D0B3F">
        <w:rPr>
          <w:color w:val="404040"/>
        </w:rPr>
        <w:t xml:space="preserve"> que 10.</w:t>
      </w:r>
      <w:r w:rsidR="002A3D53" w:rsidRPr="003D0B3F">
        <w:rPr>
          <w:color w:val="404040"/>
        </w:rPr>
        <w:t>7% du marché des vins rouge</w:t>
      </w:r>
      <w:r>
        <w:rPr>
          <w:color w:val="404040"/>
        </w:rPr>
        <w:t>s</w:t>
      </w:r>
      <w:r w:rsidR="002A3D53" w:rsidRPr="003D0B3F">
        <w:rPr>
          <w:color w:val="404040"/>
        </w:rPr>
        <w:t xml:space="preserve"> suisses et se </w:t>
      </w:r>
      <w:r w:rsidR="00B8095E" w:rsidRPr="003D0B3F">
        <w:rPr>
          <w:color w:val="404040"/>
        </w:rPr>
        <w:t>distancient</w:t>
      </w:r>
      <w:r w:rsidR="00DD3C5A" w:rsidRPr="003D0B3F">
        <w:rPr>
          <w:color w:val="404040"/>
        </w:rPr>
        <w:t xml:space="preserve">, par rapport aux autres vins rouges suisses, </w:t>
      </w:r>
      <w:r w:rsidR="00B8095E" w:rsidRPr="003D0B3F">
        <w:rPr>
          <w:color w:val="404040"/>
        </w:rPr>
        <w:t>principalement</w:t>
      </w:r>
      <w:r w:rsidR="002A3D53" w:rsidRPr="003D0B3F">
        <w:rPr>
          <w:color w:val="404040"/>
        </w:rPr>
        <w:t xml:space="preserve"> </w:t>
      </w:r>
      <w:r w:rsidR="00B8095E" w:rsidRPr="003D0B3F">
        <w:rPr>
          <w:color w:val="404040"/>
        </w:rPr>
        <w:t>dans</w:t>
      </w:r>
      <w:r w:rsidR="002A3D53" w:rsidRPr="003D0B3F">
        <w:rPr>
          <w:color w:val="404040"/>
        </w:rPr>
        <w:t xml:space="preserve"> l’i</w:t>
      </w:r>
      <w:r w:rsidR="00B8095E" w:rsidRPr="003D0B3F">
        <w:rPr>
          <w:color w:val="404040"/>
        </w:rPr>
        <w:t>ntervalle de prix entre CHF 8.01</w:t>
      </w:r>
      <w:r w:rsidR="00DB4A9A">
        <w:rPr>
          <w:color w:val="404040"/>
        </w:rPr>
        <w:t xml:space="preserve"> et CHF 10</w:t>
      </w:r>
      <w:r w:rsidR="002A3D53" w:rsidRPr="003D0B3F">
        <w:rPr>
          <w:color w:val="404040"/>
        </w:rPr>
        <w:t xml:space="preserve"> </w:t>
      </w:r>
      <w:r w:rsidR="004432E2" w:rsidRPr="003D0B3F">
        <w:rPr>
          <w:color w:val="404040"/>
        </w:rPr>
        <w:t xml:space="preserve">le litre, ce </w:t>
      </w:r>
      <w:r w:rsidR="00EF3937" w:rsidRPr="003D0B3F">
        <w:rPr>
          <w:color w:val="404040"/>
        </w:rPr>
        <w:t>qui représente</w:t>
      </w:r>
      <w:r w:rsidR="00DD3C5A" w:rsidRPr="003D0B3F">
        <w:rPr>
          <w:color w:val="404040"/>
        </w:rPr>
        <w:t xml:space="preserve"> 32% de part de marché du vin </w:t>
      </w:r>
      <w:r w:rsidR="004432E2" w:rsidRPr="003D0B3F">
        <w:rPr>
          <w:color w:val="404040"/>
        </w:rPr>
        <w:t xml:space="preserve">rouge </w:t>
      </w:r>
      <w:r w:rsidR="00DD3C5A" w:rsidRPr="003D0B3F">
        <w:rPr>
          <w:color w:val="404040"/>
        </w:rPr>
        <w:t>vaudois.</w:t>
      </w:r>
    </w:p>
    <w:p w:rsidR="001D23FC" w:rsidRDefault="001D23FC" w:rsidP="001D23FC">
      <w:pPr>
        <w:pStyle w:val="Corpsdetexte"/>
        <w:spacing w:line="358" w:lineRule="auto"/>
        <w:jc w:val="center"/>
        <w:rPr>
          <w:b/>
          <w:color w:val="404040"/>
          <w:sz w:val="20"/>
          <w:szCs w:val="18"/>
        </w:rPr>
      </w:pPr>
    </w:p>
    <w:p w:rsidR="00487EBB" w:rsidRDefault="00487EBB" w:rsidP="001D23FC">
      <w:pPr>
        <w:pStyle w:val="Corpsdetexte"/>
        <w:spacing w:line="358" w:lineRule="auto"/>
        <w:jc w:val="center"/>
        <w:rPr>
          <w:b/>
          <w:color w:val="404040"/>
          <w:sz w:val="20"/>
          <w:szCs w:val="18"/>
        </w:rPr>
      </w:pPr>
    </w:p>
    <w:p w:rsidR="00487EBB" w:rsidRDefault="00487EBB" w:rsidP="001D23FC">
      <w:pPr>
        <w:pStyle w:val="Corpsdetexte"/>
        <w:spacing w:line="358" w:lineRule="auto"/>
        <w:jc w:val="center"/>
        <w:rPr>
          <w:b/>
          <w:color w:val="404040"/>
          <w:sz w:val="20"/>
          <w:szCs w:val="18"/>
        </w:rPr>
      </w:pPr>
      <w:r>
        <w:rPr>
          <w:b/>
          <w:noProof/>
          <w:color w:val="404040"/>
          <w:sz w:val="20"/>
          <w:szCs w:val="18"/>
          <w:lang w:val="fr-FR" w:eastAsia="fr-FR" w:bidi="ar-SA"/>
        </w:rPr>
        <w:lastRenderedPageBreak/>
        <w:drawing>
          <wp:inline distT="0" distB="0" distL="0" distR="0" wp14:anchorId="46842AA0">
            <wp:extent cx="5436000" cy="2728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7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8E7" w:rsidRDefault="0047703A" w:rsidP="001D23FC">
      <w:pPr>
        <w:pStyle w:val="Corpsdetexte"/>
        <w:spacing w:line="358" w:lineRule="auto"/>
        <w:jc w:val="both"/>
        <w:rPr>
          <w:color w:val="404040"/>
          <w:sz w:val="20"/>
          <w:szCs w:val="18"/>
        </w:rPr>
      </w:pPr>
      <w:r>
        <w:rPr>
          <w:b/>
          <w:color w:val="404040"/>
          <w:sz w:val="20"/>
          <w:szCs w:val="18"/>
        </w:rPr>
        <w:t>Figure 13</w:t>
      </w:r>
      <w:r w:rsidR="005438E7" w:rsidRPr="00D426BD">
        <w:rPr>
          <w:b/>
          <w:color w:val="404040"/>
          <w:sz w:val="20"/>
          <w:szCs w:val="18"/>
        </w:rPr>
        <w:t xml:space="preserve"> :</w:t>
      </w:r>
      <w:r w:rsidR="005438E7" w:rsidRPr="00D426BD">
        <w:rPr>
          <w:color w:val="404040"/>
          <w:sz w:val="20"/>
          <w:szCs w:val="18"/>
        </w:rPr>
        <w:t xml:space="preserve"> </w:t>
      </w:r>
      <w:r w:rsidR="00B8095E" w:rsidRPr="00D426BD">
        <w:rPr>
          <w:color w:val="404040"/>
          <w:sz w:val="20"/>
          <w:szCs w:val="18"/>
        </w:rPr>
        <w:t>Segmentation de prix du vin</w:t>
      </w:r>
      <w:r w:rsidR="005438E7">
        <w:rPr>
          <w:color w:val="404040"/>
          <w:sz w:val="20"/>
          <w:szCs w:val="18"/>
        </w:rPr>
        <w:t xml:space="preserve"> rouge suisse et AOC Valais</w:t>
      </w:r>
      <w:r w:rsidR="00F83290">
        <w:rPr>
          <w:color w:val="404040"/>
          <w:sz w:val="20"/>
          <w:szCs w:val="18"/>
        </w:rPr>
        <w:t xml:space="preserve"> en 2016</w:t>
      </w:r>
      <w:r w:rsidR="005438E7">
        <w:rPr>
          <w:color w:val="404040"/>
          <w:sz w:val="20"/>
          <w:szCs w:val="18"/>
        </w:rPr>
        <w:t xml:space="preserve"> </w:t>
      </w:r>
    </w:p>
    <w:p w:rsidR="00F8093C" w:rsidRPr="003D0B3F" w:rsidRDefault="00F8093C" w:rsidP="003D0B3F">
      <w:pPr>
        <w:pStyle w:val="Corpsdetexte"/>
        <w:spacing w:line="358" w:lineRule="auto"/>
        <w:jc w:val="both"/>
        <w:rPr>
          <w:color w:val="404040"/>
        </w:rPr>
      </w:pPr>
    </w:p>
    <w:p w:rsidR="002A3D53" w:rsidRPr="003D0B3F" w:rsidRDefault="002A3D53" w:rsidP="003D0B3F">
      <w:pPr>
        <w:pStyle w:val="Corpsdetexte"/>
        <w:spacing w:line="358" w:lineRule="auto"/>
        <w:jc w:val="both"/>
        <w:rPr>
          <w:color w:val="404040"/>
        </w:rPr>
      </w:pPr>
      <w:r w:rsidRPr="003D0B3F">
        <w:rPr>
          <w:color w:val="404040"/>
        </w:rPr>
        <w:t>De par le fait que les vins rouges valaisans représentent presque la moitié des vins rouges suisses, la segmentation des prix entre les deux parties peut se révéler assez similaire. Toutefois</w:t>
      </w:r>
      <w:r w:rsidR="00F64F04" w:rsidRPr="003D0B3F">
        <w:rPr>
          <w:color w:val="404040"/>
        </w:rPr>
        <w:t>,</w:t>
      </w:r>
      <w:r w:rsidRPr="003D0B3F">
        <w:rPr>
          <w:color w:val="404040"/>
        </w:rPr>
        <w:t xml:space="preserve"> les vins rouges valaisans se conce</w:t>
      </w:r>
      <w:r w:rsidR="00F64F04" w:rsidRPr="003D0B3F">
        <w:rPr>
          <w:color w:val="404040"/>
        </w:rPr>
        <w:t>n</w:t>
      </w:r>
      <w:r w:rsidRPr="003D0B3F">
        <w:rPr>
          <w:color w:val="404040"/>
        </w:rPr>
        <w:t>t</w:t>
      </w:r>
      <w:r w:rsidR="00F64F04" w:rsidRPr="003D0B3F">
        <w:rPr>
          <w:color w:val="404040"/>
        </w:rPr>
        <w:t>r</w:t>
      </w:r>
      <w:r w:rsidRPr="003D0B3F">
        <w:rPr>
          <w:color w:val="404040"/>
        </w:rPr>
        <w:t>ent majoritairem</w:t>
      </w:r>
      <w:r w:rsidR="00DB4A9A">
        <w:rPr>
          <w:color w:val="404040"/>
        </w:rPr>
        <w:t>ent entre CHF 12.01 et CHF 18</w:t>
      </w:r>
      <w:r w:rsidRPr="003D0B3F">
        <w:rPr>
          <w:color w:val="404040"/>
        </w:rPr>
        <w:t xml:space="preserve"> le litre (55.7% de part de marché</w:t>
      </w:r>
      <w:r w:rsidR="004432E2" w:rsidRPr="003D0B3F">
        <w:rPr>
          <w:color w:val="404040"/>
        </w:rPr>
        <w:t xml:space="preserve"> sur le total des vins rouges valaisans</w:t>
      </w:r>
      <w:r w:rsidRPr="003D0B3F">
        <w:rPr>
          <w:color w:val="404040"/>
        </w:rPr>
        <w:t>).</w:t>
      </w:r>
    </w:p>
    <w:p w:rsidR="00F8093C" w:rsidRPr="003D0B3F" w:rsidRDefault="00F8093C" w:rsidP="003D0B3F">
      <w:pPr>
        <w:pStyle w:val="Corpsdetexte"/>
        <w:spacing w:line="358" w:lineRule="auto"/>
        <w:jc w:val="both"/>
        <w:rPr>
          <w:color w:val="404040"/>
        </w:rPr>
      </w:pPr>
    </w:p>
    <w:p w:rsidR="00F8093C" w:rsidRPr="003D0B3F" w:rsidRDefault="00F8093C" w:rsidP="003D0B3F">
      <w:pPr>
        <w:pStyle w:val="Corpsdetexte"/>
        <w:spacing w:line="358" w:lineRule="auto"/>
        <w:jc w:val="both"/>
        <w:rPr>
          <w:color w:val="404040"/>
        </w:rPr>
      </w:pPr>
    </w:p>
    <w:p w:rsidR="00F8093C" w:rsidRPr="003D0B3F" w:rsidRDefault="00F8093C" w:rsidP="003D0B3F">
      <w:pPr>
        <w:pStyle w:val="Corpsdetexte"/>
        <w:spacing w:line="358" w:lineRule="auto"/>
        <w:jc w:val="both"/>
        <w:rPr>
          <w:color w:val="404040"/>
        </w:rPr>
      </w:pPr>
    </w:p>
    <w:p w:rsidR="00F8093C" w:rsidRPr="003D0B3F" w:rsidRDefault="00F8093C" w:rsidP="003D0B3F">
      <w:pPr>
        <w:pStyle w:val="Corpsdetexte"/>
        <w:spacing w:line="358" w:lineRule="auto"/>
        <w:jc w:val="both"/>
        <w:rPr>
          <w:color w:val="404040"/>
        </w:rPr>
      </w:pPr>
    </w:p>
    <w:p w:rsidR="00F8093C" w:rsidRPr="003D0B3F" w:rsidRDefault="00F8093C" w:rsidP="003D0B3F">
      <w:pPr>
        <w:pStyle w:val="Corpsdetexte"/>
        <w:spacing w:line="358" w:lineRule="auto"/>
        <w:jc w:val="both"/>
        <w:rPr>
          <w:color w:val="404040"/>
        </w:rPr>
      </w:pPr>
    </w:p>
    <w:p w:rsidR="00F63439" w:rsidRPr="003D0B3F" w:rsidRDefault="00F63439" w:rsidP="003D0B3F">
      <w:pPr>
        <w:pStyle w:val="Corpsdetexte"/>
        <w:spacing w:line="358" w:lineRule="auto"/>
        <w:jc w:val="both"/>
        <w:rPr>
          <w:color w:val="404040"/>
        </w:rPr>
      </w:pPr>
    </w:p>
    <w:p w:rsidR="0003767B" w:rsidRDefault="0003767B" w:rsidP="00420F17">
      <w:pPr>
        <w:pStyle w:val="Corpsdetexte"/>
        <w:spacing w:before="120" w:line="357" w:lineRule="auto"/>
        <w:jc w:val="center"/>
      </w:pPr>
      <w:r>
        <w:rPr>
          <w:noProof/>
          <w:lang w:val="fr-FR" w:eastAsia="fr-FR" w:bidi="ar-SA"/>
        </w:rPr>
        <w:lastRenderedPageBreak/>
        <w:drawing>
          <wp:inline distT="0" distB="0" distL="0" distR="0">
            <wp:extent cx="3429000" cy="2436086"/>
            <wp:effectExtent l="0" t="0" r="0" b="254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30" cy="2439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03A" w:rsidRPr="00D426BD" w:rsidRDefault="0047703A" w:rsidP="001D23FC">
      <w:pPr>
        <w:rPr>
          <w:sz w:val="20"/>
          <w:szCs w:val="18"/>
        </w:rPr>
      </w:pPr>
      <w:r>
        <w:rPr>
          <w:b/>
          <w:color w:val="404040"/>
          <w:sz w:val="20"/>
          <w:szCs w:val="18"/>
        </w:rPr>
        <w:t>Figure 14</w:t>
      </w:r>
      <w:r w:rsidRPr="00D426BD">
        <w:rPr>
          <w:b/>
          <w:color w:val="404040"/>
          <w:sz w:val="20"/>
          <w:szCs w:val="18"/>
        </w:rPr>
        <w:t xml:space="preserve"> :</w:t>
      </w:r>
      <w:r w:rsidRPr="00D426BD">
        <w:rPr>
          <w:color w:val="404040"/>
          <w:sz w:val="20"/>
          <w:szCs w:val="18"/>
        </w:rPr>
        <w:t xml:space="preserve"> </w:t>
      </w:r>
      <w:r>
        <w:rPr>
          <w:color w:val="404040"/>
          <w:sz w:val="20"/>
          <w:szCs w:val="18"/>
        </w:rPr>
        <w:t>Part des marchés régionaux</w:t>
      </w:r>
      <w:r w:rsidR="00F64F04">
        <w:rPr>
          <w:color w:val="404040"/>
          <w:sz w:val="20"/>
          <w:szCs w:val="18"/>
        </w:rPr>
        <w:t xml:space="preserve"> des</w:t>
      </w:r>
      <w:r>
        <w:rPr>
          <w:color w:val="404040"/>
          <w:sz w:val="20"/>
          <w:szCs w:val="18"/>
        </w:rPr>
        <w:t xml:space="preserve"> vins blancs en 2016</w:t>
      </w:r>
      <w:r w:rsidR="00EE3B7B">
        <w:rPr>
          <w:color w:val="404040"/>
          <w:sz w:val="20"/>
          <w:szCs w:val="18"/>
        </w:rPr>
        <w:t xml:space="preserve"> </w:t>
      </w:r>
      <w:r w:rsidR="00EE3B7B" w:rsidRPr="00EE3B7B">
        <w:rPr>
          <w:color w:val="404040"/>
          <w:sz w:val="20"/>
          <w:szCs w:val="18"/>
        </w:rPr>
        <w:t>(Mondoux et al., 2017)</w:t>
      </w:r>
    </w:p>
    <w:p w:rsidR="0003767B" w:rsidRDefault="0003767B" w:rsidP="00E07ED9">
      <w:pPr>
        <w:pStyle w:val="Corpsdetexte"/>
        <w:spacing w:line="358" w:lineRule="auto"/>
        <w:jc w:val="both"/>
      </w:pPr>
    </w:p>
    <w:p w:rsidR="00E07ED9" w:rsidRDefault="00E07ED9" w:rsidP="00487EBB">
      <w:pPr>
        <w:pStyle w:val="Corpsdetexte"/>
        <w:spacing w:before="120" w:line="357" w:lineRule="auto"/>
        <w:jc w:val="both"/>
      </w:pPr>
    </w:p>
    <w:p w:rsidR="00487EBB" w:rsidRDefault="00487EBB" w:rsidP="001D23FC">
      <w:pPr>
        <w:pStyle w:val="Corpsdetexte"/>
        <w:spacing w:line="358" w:lineRule="auto"/>
        <w:jc w:val="center"/>
        <w:rPr>
          <w:b/>
          <w:color w:val="404040"/>
          <w:sz w:val="20"/>
          <w:szCs w:val="18"/>
        </w:rPr>
      </w:pPr>
      <w:bookmarkStart w:id="9" w:name="_Hlk501608500"/>
      <w:r>
        <w:rPr>
          <w:b/>
          <w:noProof/>
          <w:color w:val="404040"/>
          <w:sz w:val="20"/>
          <w:szCs w:val="18"/>
          <w:lang w:val="fr-FR" w:eastAsia="fr-FR" w:bidi="ar-SA"/>
        </w:rPr>
        <w:drawing>
          <wp:inline distT="0" distB="0" distL="0" distR="0" wp14:anchorId="716120DD">
            <wp:extent cx="5223600" cy="2995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29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8E7" w:rsidRPr="0047703A" w:rsidRDefault="0047703A" w:rsidP="001D23FC">
      <w:pPr>
        <w:pStyle w:val="Corpsdetexte"/>
        <w:spacing w:line="358" w:lineRule="auto"/>
        <w:jc w:val="both"/>
      </w:pPr>
      <w:r>
        <w:rPr>
          <w:b/>
          <w:color w:val="404040"/>
          <w:sz w:val="20"/>
          <w:szCs w:val="18"/>
        </w:rPr>
        <w:t>Figure 15</w:t>
      </w:r>
      <w:r w:rsidR="005438E7" w:rsidRPr="00D426BD">
        <w:rPr>
          <w:b/>
          <w:color w:val="404040"/>
          <w:sz w:val="20"/>
          <w:szCs w:val="18"/>
        </w:rPr>
        <w:t xml:space="preserve"> :</w:t>
      </w:r>
      <w:r w:rsidR="005438E7" w:rsidRPr="00D426BD">
        <w:rPr>
          <w:color w:val="404040"/>
          <w:sz w:val="20"/>
          <w:szCs w:val="18"/>
        </w:rPr>
        <w:t xml:space="preserve"> </w:t>
      </w:r>
      <w:r w:rsidR="00B8095E" w:rsidRPr="00D426BD">
        <w:rPr>
          <w:color w:val="404040"/>
          <w:sz w:val="20"/>
          <w:szCs w:val="18"/>
        </w:rPr>
        <w:t>Segmentation de prix du vin</w:t>
      </w:r>
      <w:r w:rsidR="005438E7">
        <w:rPr>
          <w:color w:val="404040"/>
          <w:sz w:val="20"/>
          <w:szCs w:val="18"/>
        </w:rPr>
        <w:t xml:space="preserve"> blanc suisse et AOC Vaud </w:t>
      </w:r>
      <w:r w:rsidR="00F83290">
        <w:rPr>
          <w:color w:val="404040"/>
          <w:sz w:val="20"/>
          <w:szCs w:val="18"/>
        </w:rPr>
        <w:t xml:space="preserve">en 2016 </w:t>
      </w:r>
    </w:p>
    <w:bookmarkEnd w:id="9"/>
    <w:p w:rsidR="00F63439" w:rsidRPr="003D0B3F" w:rsidRDefault="00F63439" w:rsidP="003D0B3F">
      <w:pPr>
        <w:pStyle w:val="Corpsdetexte"/>
        <w:spacing w:line="358" w:lineRule="auto"/>
        <w:jc w:val="both"/>
        <w:rPr>
          <w:color w:val="404040"/>
        </w:rPr>
      </w:pPr>
    </w:p>
    <w:p w:rsidR="00EF3937" w:rsidRPr="003D0B3F" w:rsidRDefault="00EF3937" w:rsidP="003D0B3F">
      <w:pPr>
        <w:pStyle w:val="Corpsdetexte"/>
        <w:spacing w:line="358" w:lineRule="auto"/>
        <w:jc w:val="both"/>
        <w:rPr>
          <w:color w:val="404040"/>
        </w:rPr>
      </w:pPr>
      <w:r w:rsidRPr="003D0B3F">
        <w:rPr>
          <w:color w:val="404040"/>
        </w:rPr>
        <w:t xml:space="preserve">Les vins blancs vaudois représentent presque la moitié des ventes des vins blancs suisses en grande distribution et la majorité </w:t>
      </w:r>
      <w:r w:rsidR="0011431B" w:rsidRPr="003D0B3F">
        <w:rPr>
          <w:color w:val="404040"/>
        </w:rPr>
        <w:t xml:space="preserve">des premiers </w:t>
      </w:r>
      <w:r w:rsidRPr="003D0B3F">
        <w:rPr>
          <w:color w:val="404040"/>
        </w:rPr>
        <w:t xml:space="preserve">se trouve dans la classe de </w:t>
      </w:r>
      <w:r w:rsidR="00DB4A9A">
        <w:rPr>
          <w:color w:val="404040"/>
        </w:rPr>
        <w:t>prix entre CHF 8.01 et CHF 12</w:t>
      </w:r>
      <w:r w:rsidR="0011431B" w:rsidRPr="003D0B3F">
        <w:rPr>
          <w:color w:val="404040"/>
        </w:rPr>
        <w:t xml:space="preserve"> </w:t>
      </w:r>
      <w:r w:rsidR="004432E2" w:rsidRPr="003D0B3F">
        <w:rPr>
          <w:color w:val="404040"/>
        </w:rPr>
        <w:t xml:space="preserve">le litre </w:t>
      </w:r>
      <w:r w:rsidR="0011431B" w:rsidRPr="003D0B3F">
        <w:rPr>
          <w:color w:val="404040"/>
        </w:rPr>
        <w:t>(59.7%). Les vins blanc vaudois sont également surreprésentés par rapport aux vins suisses dans l’intervalle de p</w:t>
      </w:r>
      <w:r w:rsidR="00DB4A9A">
        <w:rPr>
          <w:color w:val="404040"/>
        </w:rPr>
        <w:t>rix entre CHF 20 et CHF 25</w:t>
      </w:r>
      <w:r w:rsidR="004432E2" w:rsidRPr="003D0B3F">
        <w:rPr>
          <w:color w:val="404040"/>
        </w:rPr>
        <w:t xml:space="preserve"> le litre</w:t>
      </w:r>
      <w:r w:rsidR="0011431B" w:rsidRPr="003D0B3F">
        <w:rPr>
          <w:color w:val="404040"/>
        </w:rPr>
        <w:t xml:space="preserve"> (12.3%).</w:t>
      </w:r>
    </w:p>
    <w:p w:rsidR="00F63439" w:rsidRPr="003D0B3F" w:rsidRDefault="00F63439" w:rsidP="003D0B3F">
      <w:pPr>
        <w:pStyle w:val="Corpsdetexte"/>
        <w:spacing w:line="358" w:lineRule="auto"/>
        <w:jc w:val="both"/>
        <w:rPr>
          <w:color w:val="404040"/>
        </w:rPr>
      </w:pPr>
    </w:p>
    <w:p w:rsidR="00D303E4" w:rsidRDefault="00D303E4" w:rsidP="001D23FC">
      <w:pPr>
        <w:pStyle w:val="Corpsdetexte"/>
        <w:spacing w:before="120" w:line="357" w:lineRule="auto"/>
        <w:jc w:val="center"/>
      </w:pPr>
      <w:r>
        <w:rPr>
          <w:noProof/>
          <w:lang w:val="fr-FR" w:eastAsia="fr-FR" w:bidi="ar-SA"/>
        </w:rPr>
        <w:lastRenderedPageBreak/>
        <w:drawing>
          <wp:inline distT="0" distB="0" distL="0" distR="0" wp14:anchorId="19375483">
            <wp:extent cx="5284800" cy="3031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00" cy="30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8E7" w:rsidRDefault="0047703A" w:rsidP="001D23FC">
      <w:pPr>
        <w:jc w:val="both"/>
        <w:rPr>
          <w:color w:val="404040"/>
          <w:sz w:val="20"/>
          <w:szCs w:val="18"/>
        </w:rPr>
      </w:pPr>
      <w:r>
        <w:rPr>
          <w:b/>
          <w:color w:val="404040"/>
          <w:sz w:val="20"/>
          <w:szCs w:val="18"/>
        </w:rPr>
        <w:t>Figure 16</w:t>
      </w:r>
      <w:r w:rsidR="005438E7" w:rsidRPr="00D426BD">
        <w:rPr>
          <w:b/>
          <w:color w:val="404040"/>
          <w:sz w:val="20"/>
          <w:szCs w:val="18"/>
        </w:rPr>
        <w:t xml:space="preserve"> :</w:t>
      </w:r>
      <w:r w:rsidR="005438E7" w:rsidRPr="00D426BD">
        <w:rPr>
          <w:color w:val="404040"/>
          <w:sz w:val="20"/>
          <w:szCs w:val="18"/>
        </w:rPr>
        <w:t xml:space="preserve"> </w:t>
      </w:r>
      <w:r w:rsidR="00B8095E" w:rsidRPr="00D426BD">
        <w:rPr>
          <w:color w:val="404040"/>
          <w:sz w:val="20"/>
          <w:szCs w:val="18"/>
        </w:rPr>
        <w:t>Segmentation de prix du vin</w:t>
      </w:r>
      <w:r w:rsidR="005438E7">
        <w:rPr>
          <w:color w:val="404040"/>
          <w:sz w:val="20"/>
          <w:szCs w:val="18"/>
        </w:rPr>
        <w:t xml:space="preserve"> blanc suisse et AOC Valais</w:t>
      </w:r>
      <w:r w:rsidR="00F83290">
        <w:rPr>
          <w:color w:val="404040"/>
          <w:sz w:val="20"/>
          <w:szCs w:val="18"/>
        </w:rPr>
        <w:t xml:space="preserve"> en 2016</w:t>
      </w:r>
      <w:r w:rsidR="005438E7">
        <w:rPr>
          <w:color w:val="404040"/>
          <w:sz w:val="20"/>
          <w:szCs w:val="18"/>
        </w:rPr>
        <w:t xml:space="preserve"> </w:t>
      </w:r>
    </w:p>
    <w:p w:rsidR="00F8093C" w:rsidRPr="003D0B3F" w:rsidRDefault="00F8093C" w:rsidP="003D0B3F">
      <w:pPr>
        <w:pStyle w:val="Corpsdetexte"/>
        <w:spacing w:line="358" w:lineRule="auto"/>
        <w:jc w:val="both"/>
        <w:rPr>
          <w:color w:val="404040"/>
        </w:rPr>
      </w:pPr>
    </w:p>
    <w:p w:rsidR="00F824E2" w:rsidRPr="003D0B3F" w:rsidRDefault="00EE0F8F" w:rsidP="003D0B3F">
      <w:pPr>
        <w:pStyle w:val="Corpsdetexte"/>
        <w:spacing w:line="358" w:lineRule="auto"/>
        <w:jc w:val="both"/>
        <w:rPr>
          <w:color w:val="404040"/>
        </w:rPr>
      </w:pPr>
      <w:r w:rsidRPr="003D0B3F">
        <w:rPr>
          <w:color w:val="404040"/>
        </w:rPr>
        <w:t>Alors que les vins blancs suisse</w:t>
      </w:r>
      <w:r w:rsidR="004432E2" w:rsidRPr="003D0B3F">
        <w:rPr>
          <w:color w:val="404040"/>
        </w:rPr>
        <w:t>s</w:t>
      </w:r>
      <w:r w:rsidRPr="003D0B3F">
        <w:rPr>
          <w:color w:val="404040"/>
        </w:rPr>
        <w:t xml:space="preserve"> sont bien répartis </w:t>
      </w:r>
      <w:r w:rsidR="00F64F04" w:rsidRPr="003D0B3F">
        <w:rPr>
          <w:color w:val="404040"/>
        </w:rPr>
        <w:t xml:space="preserve">dans </w:t>
      </w:r>
      <w:r w:rsidRPr="003D0B3F">
        <w:rPr>
          <w:color w:val="404040"/>
        </w:rPr>
        <w:t xml:space="preserve">les classes de prix entre CHF 5.01 et CHF </w:t>
      </w:r>
      <w:r w:rsidR="00DB4A9A">
        <w:rPr>
          <w:color w:val="404040"/>
        </w:rPr>
        <w:t>18</w:t>
      </w:r>
      <w:r w:rsidRPr="003D0B3F">
        <w:rPr>
          <w:color w:val="404040"/>
        </w:rPr>
        <w:t xml:space="preserve">, la moitié (49.8%) des vins blancs valaisans se positionne </w:t>
      </w:r>
      <w:r w:rsidR="00F64F04" w:rsidRPr="003D0B3F">
        <w:rPr>
          <w:color w:val="404040"/>
        </w:rPr>
        <w:t xml:space="preserve">dans </w:t>
      </w:r>
      <w:r w:rsidRPr="003D0B3F">
        <w:rPr>
          <w:color w:val="404040"/>
        </w:rPr>
        <w:t xml:space="preserve">l’intervalle de prix entre CHF 12.01 et CHF </w:t>
      </w:r>
      <w:r w:rsidR="00DB4A9A">
        <w:rPr>
          <w:color w:val="404040"/>
        </w:rPr>
        <w:t>15</w:t>
      </w:r>
      <w:r w:rsidRPr="003D0B3F">
        <w:rPr>
          <w:color w:val="404040"/>
        </w:rPr>
        <w:t>.</w:t>
      </w:r>
      <w:r w:rsidR="00F824E2" w:rsidRPr="003D0B3F">
        <w:rPr>
          <w:color w:val="404040"/>
        </w:rPr>
        <w:t xml:space="preserve"> </w:t>
      </w:r>
      <w:r w:rsidR="004432E2" w:rsidRPr="003D0B3F">
        <w:rPr>
          <w:color w:val="404040"/>
        </w:rPr>
        <w:t>Ce dernier</w:t>
      </w:r>
      <w:r w:rsidR="00F824E2" w:rsidRPr="003D0B3F">
        <w:rPr>
          <w:color w:val="404040"/>
        </w:rPr>
        <w:t xml:space="preserve"> es</w:t>
      </w:r>
      <w:r w:rsidR="004432E2" w:rsidRPr="003D0B3F">
        <w:rPr>
          <w:color w:val="404040"/>
        </w:rPr>
        <w:t>t un</w:t>
      </w:r>
      <w:r w:rsidR="00F824E2" w:rsidRPr="003D0B3F">
        <w:rPr>
          <w:color w:val="404040"/>
        </w:rPr>
        <w:t xml:space="preserve"> créneau typique des </w:t>
      </w:r>
      <w:r w:rsidR="00285528" w:rsidRPr="003D0B3F">
        <w:rPr>
          <w:color w:val="404040"/>
        </w:rPr>
        <w:t>« </w:t>
      </w:r>
      <w:r w:rsidR="00F824E2" w:rsidRPr="003D0B3F">
        <w:rPr>
          <w:color w:val="404040"/>
        </w:rPr>
        <w:t>spécialités blanches</w:t>
      </w:r>
      <w:r w:rsidR="00285528" w:rsidRPr="003D0B3F">
        <w:rPr>
          <w:color w:val="404040"/>
        </w:rPr>
        <w:t> »</w:t>
      </w:r>
      <w:r w:rsidR="00F824E2" w:rsidRPr="003D0B3F">
        <w:rPr>
          <w:color w:val="404040"/>
        </w:rPr>
        <w:t xml:space="preserve"> valaisannes avec certains Fendant et Johannisberg qui représentent respectivement 63.8% et 13.7% de</w:t>
      </w:r>
      <w:r w:rsidR="004432E2" w:rsidRPr="003D0B3F">
        <w:rPr>
          <w:color w:val="404040"/>
        </w:rPr>
        <w:t>s</w:t>
      </w:r>
      <w:r w:rsidR="00F824E2" w:rsidRPr="003D0B3F">
        <w:rPr>
          <w:color w:val="404040"/>
        </w:rPr>
        <w:t xml:space="preserve"> part</w:t>
      </w:r>
      <w:r w:rsidR="004432E2" w:rsidRPr="003D0B3F">
        <w:rPr>
          <w:color w:val="404040"/>
        </w:rPr>
        <w:t>s</w:t>
      </w:r>
      <w:r w:rsidR="00F824E2" w:rsidRPr="003D0B3F">
        <w:rPr>
          <w:color w:val="404040"/>
        </w:rPr>
        <w:t xml:space="preserve"> de marché de</w:t>
      </w:r>
      <w:r w:rsidR="00376E07" w:rsidRPr="003D0B3F">
        <w:rPr>
          <w:color w:val="404040"/>
        </w:rPr>
        <w:t xml:space="preserve"> ce</w:t>
      </w:r>
      <w:r w:rsidR="00F824E2" w:rsidRPr="003D0B3F">
        <w:rPr>
          <w:color w:val="404040"/>
        </w:rPr>
        <w:t>s vins blancs valaisans.</w:t>
      </w:r>
    </w:p>
    <w:p w:rsidR="0011431B" w:rsidRPr="003D0B3F" w:rsidRDefault="0011431B" w:rsidP="003D0B3F">
      <w:pPr>
        <w:pStyle w:val="Corpsdetexte"/>
        <w:spacing w:line="358" w:lineRule="auto"/>
        <w:jc w:val="both"/>
        <w:rPr>
          <w:color w:val="404040"/>
        </w:rPr>
      </w:pPr>
    </w:p>
    <w:p w:rsidR="00EE0F8F" w:rsidRPr="003D0B3F" w:rsidRDefault="00EE0F8F" w:rsidP="003D0B3F">
      <w:pPr>
        <w:pStyle w:val="Corpsdetexte"/>
        <w:spacing w:line="358" w:lineRule="auto"/>
        <w:jc w:val="both"/>
        <w:rPr>
          <w:color w:val="404040"/>
        </w:rPr>
      </w:pPr>
    </w:p>
    <w:p w:rsidR="0011431B" w:rsidRPr="003D0B3F" w:rsidRDefault="0011431B" w:rsidP="003D0B3F">
      <w:pPr>
        <w:pStyle w:val="Corpsdetexte"/>
        <w:spacing w:line="358" w:lineRule="auto"/>
        <w:jc w:val="both"/>
        <w:rPr>
          <w:color w:val="404040"/>
        </w:rPr>
      </w:pPr>
    </w:p>
    <w:p w:rsidR="0011431B" w:rsidRPr="003D0B3F" w:rsidRDefault="0011431B" w:rsidP="003D0B3F">
      <w:pPr>
        <w:pStyle w:val="Corpsdetexte"/>
        <w:spacing w:line="358" w:lineRule="auto"/>
        <w:jc w:val="both"/>
        <w:rPr>
          <w:color w:val="404040"/>
        </w:rPr>
      </w:pPr>
    </w:p>
    <w:p w:rsidR="0011431B" w:rsidRDefault="0011431B">
      <w:pPr>
        <w:rPr>
          <w:sz w:val="20"/>
          <w:szCs w:val="18"/>
        </w:rPr>
      </w:pPr>
      <w:r>
        <w:rPr>
          <w:sz w:val="20"/>
          <w:szCs w:val="18"/>
        </w:rPr>
        <w:br w:type="page"/>
      </w:r>
    </w:p>
    <w:p w:rsidR="00621FE8" w:rsidRDefault="00621FE8" w:rsidP="00621FE8">
      <w:pPr>
        <w:pStyle w:val="Corpsdetexte"/>
        <w:spacing w:before="120" w:line="357" w:lineRule="auto"/>
        <w:jc w:val="center"/>
      </w:pPr>
      <w:r>
        <w:rPr>
          <w:noProof/>
          <w:lang w:val="fr-FR" w:eastAsia="fr-FR" w:bidi="ar-SA"/>
        </w:rPr>
        <w:lastRenderedPageBreak/>
        <w:drawing>
          <wp:inline distT="0" distB="0" distL="0" distR="0">
            <wp:extent cx="3164205" cy="22498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03A" w:rsidRPr="00D426BD" w:rsidRDefault="0047703A" w:rsidP="001D23FC">
      <w:pPr>
        <w:rPr>
          <w:sz w:val="20"/>
          <w:szCs w:val="18"/>
        </w:rPr>
      </w:pPr>
      <w:r>
        <w:rPr>
          <w:b/>
          <w:color w:val="404040"/>
          <w:sz w:val="20"/>
          <w:szCs w:val="18"/>
        </w:rPr>
        <w:t>Figure 17</w:t>
      </w:r>
      <w:r w:rsidRPr="00D426BD">
        <w:rPr>
          <w:b/>
          <w:color w:val="404040"/>
          <w:sz w:val="20"/>
          <w:szCs w:val="18"/>
        </w:rPr>
        <w:t xml:space="preserve"> :</w:t>
      </w:r>
      <w:r w:rsidRPr="00D426BD">
        <w:rPr>
          <w:color w:val="404040"/>
          <w:sz w:val="20"/>
          <w:szCs w:val="18"/>
        </w:rPr>
        <w:t xml:space="preserve"> </w:t>
      </w:r>
      <w:r>
        <w:rPr>
          <w:color w:val="404040"/>
          <w:sz w:val="20"/>
          <w:szCs w:val="18"/>
        </w:rPr>
        <w:t xml:space="preserve">Part des marchés régionaux </w:t>
      </w:r>
      <w:r w:rsidR="00376E07">
        <w:rPr>
          <w:color w:val="404040"/>
          <w:sz w:val="20"/>
          <w:szCs w:val="18"/>
        </w:rPr>
        <w:t xml:space="preserve">des </w:t>
      </w:r>
      <w:r>
        <w:rPr>
          <w:color w:val="404040"/>
          <w:sz w:val="20"/>
          <w:szCs w:val="18"/>
        </w:rPr>
        <w:t>vins rosés en 2016</w:t>
      </w:r>
      <w:r w:rsidR="00EE3B7B">
        <w:rPr>
          <w:color w:val="404040"/>
          <w:sz w:val="20"/>
          <w:szCs w:val="18"/>
        </w:rPr>
        <w:t xml:space="preserve"> </w:t>
      </w:r>
      <w:r w:rsidR="00EE3B7B" w:rsidRPr="00EE3B7B">
        <w:rPr>
          <w:color w:val="404040"/>
          <w:sz w:val="20"/>
          <w:szCs w:val="18"/>
        </w:rPr>
        <w:t>(Mondoux et al., 2017)</w:t>
      </w:r>
    </w:p>
    <w:p w:rsidR="0003767B" w:rsidRDefault="0003767B" w:rsidP="00F948CA">
      <w:pPr>
        <w:pStyle w:val="Corpsdetexte"/>
        <w:spacing w:line="358" w:lineRule="auto"/>
        <w:jc w:val="both"/>
      </w:pPr>
    </w:p>
    <w:p w:rsidR="0003767B" w:rsidRDefault="0003767B" w:rsidP="00F948CA">
      <w:pPr>
        <w:pStyle w:val="Corpsdetexte"/>
        <w:spacing w:line="358" w:lineRule="auto"/>
        <w:jc w:val="both"/>
      </w:pPr>
    </w:p>
    <w:p w:rsidR="00487EBB" w:rsidRDefault="00487EBB" w:rsidP="001D23FC">
      <w:pPr>
        <w:pStyle w:val="Corpsdetexte"/>
        <w:spacing w:line="358" w:lineRule="auto"/>
        <w:jc w:val="center"/>
        <w:rPr>
          <w:b/>
          <w:color w:val="404040"/>
          <w:sz w:val="20"/>
          <w:szCs w:val="18"/>
        </w:rPr>
      </w:pPr>
      <w:r>
        <w:rPr>
          <w:b/>
          <w:noProof/>
          <w:color w:val="404040"/>
          <w:sz w:val="20"/>
          <w:szCs w:val="18"/>
          <w:lang w:val="fr-FR" w:eastAsia="fr-FR" w:bidi="ar-SA"/>
        </w:rPr>
        <w:drawing>
          <wp:inline distT="0" distB="0" distL="0" distR="0" wp14:anchorId="543D7C34">
            <wp:extent cx="5432400" cy="273960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00" cy="273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8E7" w:rsidRPr="0047703A" w:rsidRDefault="0047703A" w:rsidP="001D23FC">
      <w:pPr>
        <w:pStyle w:val="Corpsdetexte"/>
        <w:spacing w:line="358" w:lineRule="auto"/>
        <w:jc w:val="both"/>
      </w:pPr>
      <w:r>
        <w:rPr>
          <w:b/>
          <w:color w:val="404040"/>
          <w:sz w:val="20"/>
          <w:szCs w:val="18"/>
        </w:rPr>
        <w:t>Figure 18</w:t>
      </w:r>
      <w:r w:rsidR="005438E7" w:rsidRPr="00D426BD">
        <w:rPr>
          <w:b/>
          <w:color w:val="404040"/>
          <w:sz w:val="20"/>
          <w:szCs w:val="18"/>
        </w:rPr>
        <w:t xml:space="preserve"> :</w:t>
      </w:r>
      <w:r w:rsidR="005438E7" w:rsidRPr="00D426BD">
        <w:rPr>
          <w:color w:val="404040"/>
          <w:sz w:val="20"/>
          <w:szCs w:val="18"/>
        </w:rPr>
        <w:t xml:space="preserve"> </w:t>
      </w:r>
      <w:r w:rsidR="00B8095E" w:rsidRPr="00D426BD">
        <w:rPr>
          <w:color w:val="404040"/>
          <w:sz w:val="20"/>
          <w:szCs w:val="18"/>
        </w:rPr>
        <w:t>Segmentation de prix du vin</w:t>
      </w:r>
      <w:r w:rsidR="005438E7">
        <w:rPr>
          <w:color w:val="404040"/>
          <w:sz w:val="20"/>
          <w:szCs w:val="18"/>
        </w:rPr>
        <w:t xml:space="preserve"> rosé suisse et AOC Vaud </w:t>
      </w:r>
      <w:r w:rsidR="00F83290">
        <w:rPr>
          <w:color w:val="404040"/>
          <w:sz w:val="20"/>
          <w:szCs w:val="18"/>
        </w:rPr>
        <w:t xml:space="preserve">en 2016 </w:t>
      </w:r>
    </w:p>
    <w:p w:rsidR="00F63439" w:rsidRPr="003D0B3F" w:rsidRDefault="00F63439" w:rsidP="003D0B3F">
      <w:pPr>
        <w:pStyle w:val="Corpsdetexte"/>
        <w:spacing w:line="358" w:lineRule="auto"/>
        <w:jc w:val="both"/>
        <w:rPr>
          <w:color w:val="404040"/>
        </w:rPr>
      </w:pPr>
    </w:p>
    <w:p w:rsidR="00C84252" w:rsidRDefault="00F824E2" w:rsidP="003D0B3F">
      <w:pPr>
        <w:pStyle w:val="Corpsdetexte"/>
        <w:spacing w:line="358" w:lineRule="auto"/>
        <w:jc w:val="both"/>
        <w:rPr>
          <w:color w:val="404040"/>
        </w:rPr>
      </w:pPr>
      <w:r w:rsidRPr="003D0B3F">
        <w:rPr>
          <w:color w:val="404040"/>
        </w:rPr>
        <w:t xml:space="preserve">Les vins rosés </w:t>
      </w:r>
      <w:r w:rsidR="004432E2" w:rsidRPr="003D0B3F">
        <w:rPr>
          <w:color w:val="404040"/>
        </w:rPr>
        <w:t>vaudois</w:t>
      </w:r>
      <w:r w:rsidRPr="003D0B3F">
        <w:rPr>
          <w:color w:val="404040"/>
        </w:rPr>
        <w:t xml:space="preserve">, qui représentent 5.8% des vins rosés suisses, se positionnement majoritairement </w:t>
      </w:r>
      <w:r w:rsidR="00376E07" w:rsidRPr="003D0B3F">
        <w:rPr>
          <w:color w:val="404040"/>
        </w:rPr>
        <w:t xml:space="preserve">dans </w:t>
      </w:r>
      <w:r w:rsidRPr="003D0B3F">
        <w:rPr>
          <w:color w:val="404040"/>
        </w:rPr>
        <w:t>des intervalles de prix légèrement inf</w:t>
      </w:r>
      <w:r w:rsidR="00376E07" w:rsidRPr="003D0B3F">
        <w:rPr>
          <w:color w:val="404040"/>
        </w:rPr>
        <w:t>é</w:t>
      </w:r>
      <w:r w:rsidRPr="003D0B3F">
        <w:rPr>
          <w:color w:val="404040"/>
        </w:rPr>
        <w:t xml:space="preserve">rieur à la moyenne suisse, </w:t>
      </w:r>
      <w:r w:rsidR="004432E2" w:rsidRPr="003D0B3F">
        <w:rPr>
          <w:color w:val="404040"/>
        </w:rPr>
        <w:t xml:space="preserve">soit </w:t>
      </w:r>
      <w:r w:rsidRPr="003D0B3F">
        <w:rPr>
          <w:color w:val="404040"/>
        </w:rPr>
        <w:t>entre CHF 5.0</w:t>
      </w:r>
      <w:r w:rsidR="004432E2" w:rsidRPr="003D0B3F">
        <w:rPr>
          <w:color w:val="404040"/>
        </w:rPr>
        <w:t>1</w:t>
      </w:r>
      <w:r w:rsidR="00DB4A9A">
        <w:rPr>
          <w:color w:val="404040"/>
        </w:rPr>
        <w:t xml:space="preserve"> et CHF 10</w:t>
      </w:r>
      <w:r w:rsidRPr="003D0B3F">
        <w:rPr>
          <w:color w:val="404040"/>
        </w:rPr>
        <w:t xml:space="preserve"> </w:t>
      </w:r>
      <w:r w:rsidR="00F948CA">
        <w:rPr>
          <w:color w:val="404040"/>
        </w:rPr>
        <w:t xml:space="preserve">le litre </w:t>
      </w:r>
      <w:r w:rsidRPr="003D0B3F">
        <w:rPr>
          <w:color w:val="404040"/>
        </w:rPr>
        <w:t>avec</w:t>
      </w:r>
      <w:r w:rsidR="004432E2" w:rsidRPr="003D0B3F">
        <w:rPr>
          <w:color w:val="404040"/>
        </w:rPr>
        <w:t xml:space="preserve"> 83.8% de </w:t>
      </w:r>
      <w:r w:rsidR="00BA6A27" w:rsidRPr="003D0B3F">
        <w:rPr>
          <w:color w:val="404040"/>
        </w:rPr>
        <w:t>part de marché des vins rosés vaudois.</w:t>
      </w:r>
    </w:p>
    <w:p w:rsidR="00D303E4" w:rsidRDefault="00D303E4" w:rsidP="003D0B3F">
      <w:pPr>
        <w:pStyle w:val="Corpsdetexte"/>
        <w:spacing w:line="358" w:lineRule="auto"/>
        <w:jc w:val="both"/>
        <w:rPr>
          <w:color w:val="404040"/>
        </w:rPr>
      </w:pPr>
    </w:p>
    <w:p w:rsidR="00D303E4" w:rsidRPr="003D0B3F" w:rsidRDefault="00D303E4" w:rsidP="003D0B3F">
      <w:pPr>
        <w:pStyle w:val="Corpsdetexte"/>
        <w:spacing w:line="358" w:lineRule="auto"/>
        <w:jc w:val="both"/>
        <w:rPr>
          <w:color w:val="404040"/>
        </w:rPr>
      </w:pPr>
    </w:p>
    <w:p w:rsidR="00D303E4" w:rsidRDefault="00D303E4" w:rsidP="001D23FC">
      <w:pPr>
        <w:pStyle w:val="Corpsdetexte"/>
        <w:spacing w:before="120" w:line="358" w:lineRule="auto"/>
        <w:jc w:val="center"/>
        <w:rPr>
          <w:b/>
          <w:color w:val="404040"/>
          <w:sz w:val="20"/>
          <w:szCs w:val="18"/>
        </w:rPr>
      </w:pPr>
      <w:r>
        <w:rPr>
          <w:b/>
          <w:noProof/>
          <w:color w:val="404040"/>
          <w:sz w:val="20"/>
          <w:szCs w:val="18"/>
          <w:lang w:val="fr-FR" w:eastAsia="fr-FR" w:bidi="ar-SA"/>
        </w:rPr>
        <w:lastRenderedPageBreak/>
        <w:drawing>
          <wp:inline distT="0" distB="0" distL="0" distR="0" wp14:anchorId="4B770095">
            <wp:extent cx="5360400" cy="2703600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00" cy="27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8E7" w:rsidRPr="0047703A" w:rsidRDefault="0047703A" w:rsidP="001D23FC">
      <w:pPr>
        <w:pStyle w:val="Corpsdetexte"/>
        <w:spacing w:line="358" w:lineRule="auto"/>
        <w:jc w:val="both"/>
      </w:pPr>
      <w:r>
        <w:rPr>
          <w:b/>
          <w:color w:val="404040"/>
          <w:sz w:val="20"/>
          <w:szCs w:val="18"/>
        </w:rPr>
        <w:t>Figure 19</w:t>
      </w:r>
      <w:r w:rsidR="005438E7" w:rsidRPr="00D426BD">
        <w:rPr>
          <w:b/>
          <w:color w:val="404040"/>
          <w:sz w:val="20"/>
          <w:szCs w:val="18"/>
        </w:rPr>
        <w:t xml:space="preserve"> :</w:t>
      </w:r>
      <w:r w:rsidR="005438E7" w:rsidRPr="00D426BD">
        <w:rPr>
          <w:color w:val="404040"/>
          <w:sz w:val="20"/>
          <w:szCs w:val="18"/>
        </w:rPr>
        <w:t xml:space="preserve"> </w:t>
      </w:r>
      <w:r w:rsidR="00B8095E" w:rsidRPr="00D426BD">
        <w:rPr>
          <w:color w:val="404040"/>
          <w:sz w:val="20"/>
          <w:szCs w:val="18"/>
        </w:rPr>
        <w:t>Segmentation de prix du vin</w:t>
      </w:r>
      <w:r w:rsidR="005438E7">
        <w:rPr>
          <w:color w:val="404040"/>
          <w:sz w:val="20"/>
          <w:szCs w:val="18"/>
        </w:rPr>
        <w:t xml:space="preserve"> rosé suisse et AOC Valais </w:t>
      </w:r>
      <w:r w:rsidR="00F83290">
        <w:rPr>
          <w:color w:val="404040"/>
          <w:sz w:val="20"/>
          <w:szCs w:val="18"/>
        </w:rPr>
        <w:t xml:space="preserve">en 2016 </w:t>
      </w:r>
    </w:p>
    <w:p w:rsidR="00F63439" w:rsidRPr="003D0B3F" w:rsidRDefault="00F63439" w:rsidP="003D0B3F">
      <w:pPr>
        <w:pStyle w:val="Corpsdetexte"/>
        <w:spacing w:line="358" w:lineRule="auto"/>
        <w:jc w:val="both"/>
        <w:rPr>
          <w:color w:val="404040"/>
        </w:rPr>
      </w:pPr>
    </w:p>
    <w:p w:rsidR="00F63439" w:rsidRPr="003D0B3F" w:rsidRDefault="00376E07" w:rsidP="003D0B3F">
      <w:pPr>
        <w:pStyle w:val="Corpsdetexte"/>
        <w:spacing w:line="358" w:lineRule="auto"/>
        <w:jc w:val="both"/>
        <w:rPr>
          <w:color w:val="404040"/>
        </w:rPr>
      </w:pPr>
      <w:r w:rsidRPr="003D0B3F">
        <w:rPr>
          <w:color w:val="404040"/>
        </w:rPr>
        <w:t>Par définition,</w:t>
      </w:r>
      <w:r w:rsidR="00BA6A27" w:rsidRPr="003D0B3F">
        <w:rPr>
          <w:color w:val="404040"/>
        </w:rPr>
        <w:t xml:space="preserve"> la structure des classes de prix de</w:t>
      </w:r>
      <w:r w:rsidR="004432E2" w:rsidRPr="003D0B3F">
        <w:rPr>
          <w:color w:val="404040"/>
        </w:rPr>
        <w:t>s</w:t>
      </w:r>
      <w:r w:rsidR="00BA6A27" w:rsidRPr="003D0B3F">
        <w:rPr>
          <w:color w:val="404040"/>
        </w:rPr>
        <w:t xml:space="preserve"> vins rosés valaisans et suisse</w:t>
      </w:r>
      <w:r w:rsidR="004432E2" w:rsidRPr="003D0B3F">
        <w:rPr>
          <w:color w:val="404040"/>
        </w:rPr>
        <w:t>s</w:t>
      </w:r>
      <w:r w:rsidR="00BA6A27" w:rsidRPr="003D0B3F">
        <w:rPr>
          <w:color w:val="404040"/>
        </w:rPr>
        <w:t xml:space="preserve"> e</w:t>
      </w:r>
      <w:r w:rsidR="004432E2" w:rsidRPr="003D0B3F">
        <w:rPr>
          <w:color w:val="404040"/>
        </w:rPr>
        <w:t>s</w:t>
      </w:r>
      <w:r w:rsidR="00BA6A27" w:rsidRPr="003D0B3F">
        <w:rPr>
          <w:color w:val="404040"/>
        </w:rPr>
        <w:t xml:space="preserve">t très similaire vu que les premiers représentent 70.7% des rosés suisses vendus en grande distribution. La quasi-totalité de vins rosés valaisans (98.3%) se trouve dans les classes de </w:t>
      </w:r>
      <w:r w:rsidR="00DB4A9A">
        <w:rPr>
          <w:color w:val="404040"/>
        </w:rPr>
        <w:t>prix entre CHF 5.01 et CHF 12</w:t>
      </w:r>
      <w:r w:rsidR="004432E2" w:rsidRPr="003D0B3F">
        <w:rPr>
          <w:color w:val="404040"/>
        </w:rPr>
        <w:t xml:space="preserve"> </w:t>
      </w:r>
      <w:r w:rsidRPr="003D0B3F">
        <w:rPr>
          <w:color w:val="404040"/>
        </w:rPr>
        <w:t xml:space="preserve">le </w:t>
      </w:r>
      <w:r w:rsidR="004432E2" w:rsidRPr="003D0B3F">
        <w:rPr>
          <w:color w:val="404040"/>
        </w:rPr>
        <w:t>litre</w:t>
      </w:r>
      <w:r w:rsidR="00BA6A27" w:rsidRPr="003D0B3F">
        <w:rPr>
          <w:color w:val="404040"/>
        </w:rPr>
        <w:t>. Par conséquent</w:t>
      </w:r>
      <w:r w:rsidR="004432E2" w:rsidRPr="003D0B3F">
        <w:rPr>
          <w:color w:val="404040"/>
        </w:rPr>
        <w:t xml:space="preserve">, </w:t>
      </w:r>
      <w:r w:rsidR="00BA6A27" w:rsidRPr="003D0B3F">
        <w:rPr>
          <w:color w:val="404040"/>
        </w:rPr>
        <w:t>en d</w:t>
      </w:r>
      <w:r w:rsidR="00DB4A9A">
        <w:rPr>
          <w:color w:val="404040"/>
        </w:rPr>
        <w:t>essous de CHF 8</w:t>
      </w:r>
      <w:r w:rsidR="004432E2" w:rsidRPr="003D0B3F">
        <w:rPr>
          <w:color w:val="404040"/>
        </w:rPr>
        <w:t xml:space="preserve"> et en dessus</w:t>
      </w:r>
      <w:r w:rsidR="00DB4A9A">
        <w:rPr>
          <w:color w:val="404040"/>
        </w:rPr>
        <w:t xml:space="preserve"> de CHF 12</w:t>
      </w:r>
      <w:r w:rsidR="00BA6A27" w:rsidRPr="003D0B3F">
        <w:rPr>
          <w:color w:val="404040"/>
        </w:rPr>
        <w:t xml:space="preserve"> par litre, les vins rosés valaisans sont quasiment inexistants.</w:t>
      </w:r>
    </w:p>
    <w:p w:rsidR="00C84252" w:rsidRPr="003D0B3F" w:rsidRDefault="00C84252" w:rsidP="003D0B3F">
      <w:pPr>
        <w:pStyle w:val="Corpsdetexte"/>
        <w:spacing w:line="358" w:lineRule="auto"/>
        <w:jc w:val="both"/>
        <w:rPr>
          <w:color w:val="404040"/>
        </w:rPr>
      </w:pPr>
    </w:p>
    <w:p w:rsidR="00C84252" w:rsidRPr="003D0B3F" w:rsidRDefault="00C84252" w:rsidP="003D0B3F">
      <w:pPr>
        <w:pStyle w:val="Corpsdetexte"/>
        <w:spacing w:line="358" w:lineRule="auto"/>
        <w:jc w:val="both"/>
        <w:rPr>
          <w:color w:val="404040"/>
        </w:rPr>
      </w:pPr>
    </w:p>
    <w:p w:rsidR="00C84252" w:rsidRPr="003D0B3F" w:rsidRDefault="00C84252" w:rsidP="003D0B3F">
      <w:pPr>
        <w:pStyle w:val="Corpsdetexte"/>
        <w:spacing w:line="358" w:lineRule="auto"/>
        <w:jc w:val="both"/>
        <w:rPr>
          <w:color w:val="404040"/>
        </w:rPr>
      </w:pPr>
    </w:p>
    <w:p w:rsidR="00C84252" w:rsidRPr="003D0B3F" w:rsidRDefault="00C84252" w:rsidP="003D0B3F">
      <w:pPr>
        <w:pStyle w:val="Corpsdetexte"/>
        <w:spacing w:line="358" w:lineRule="auto"/>
        <w:jc w:val="both"/>
        <w:rPr>
          <w:color w:val="404040"/>
        </w:rPr>
      </w:pPr>
    </w:p>
    <w:p w:rsidR="00C84252" w:rsidRPr="003D0B3F" w:rsidRDefault="00C84252" w:rsidP="003D0B3F">
      <w:pPr>
        <w:pStyle w:val="Corpsdetexte"/>
        <w:spacing w:line="358" w:lineRule="auto"/>
        <w:jc w:val="both"/>
        <w:rPr>
          <w:color w:val="404040"/>
        </w:rPr>
      </w:pPr>
    </w:p>
    <w:p w:rsidR="00961AFB" w:rsidRPr="00465D32" w:rsidRDefault="00C84252" w:rsidP="00420F17">
      <w:pPr>
        <w:rPr>
          <w:sz w:val="36"/>
          <w:szCs w:val="36"/>
        </w:rPr>
      </w:pPr>
      <w:r>
        <w:br w:type="page"/>
      </w:r>
    </w:p>
    <w:p w:rsidR="00961AFB" w:rsidRPr="00E27DB7" w:rsidRDefault="002B78AC" w:rsidP="00621FE8">
      <w:pPr>
        <w:pStyle w:val="Titre1"/>
        <w:numPr>
          <w:ilvl w:val="0"/>
          <w:numId w:val="1"/>
        </w:numPr>
        <w:tabs>
          <w:tab w:val="left" w:pos="1389"/>
        </w:tabs>
        <w:ind w:left="431" w:hanging="431"/>
        <w:jc w:val="both"/>
        <w:rPr>
          <w:color w:val="9D0031"/>
        </w:rPr>
      </w:pPr>
      <w:bookmarkStart w:id="10" w:name="_Toc501786543"/>
      <w:r>
        <w:rPr>
          <w:color w:val="9D0031"/>
        </w:rPr>
        <w:lastRenderedPageBreak/>
        <w:t>Conclusion</w:t>
      </w:r>
      <w:bookmarkEnd w:id="10"/>
    </w:p>
    <w:p w:rsidR="00961AFB" w:rsidRPr="003D0B3F" w:rsidRDefault="00961AFB" w:rsidP="003D0B3F">
      <w:pPr>
        <w:pStyle w:val="Corpsdetexte"/>
        <w:spacing w:line="358" w:lineRule="auto"/>
        <w:jc w:val="both"/>
        <w:rPr>
          <w:color w:val="404040"/>
        </w:rPr>
      </w:pPr>
    </w:p>
    <w:p w:rsidR="00961AFB" w:rsidRDefault="00C93991" w:rsidP="003D0B3F">
      <w:pPr>
        <w:pStyle w:val="Corpsdetexte"/>
        <w:spacing w:line="358" w:lineRule="auto"/>
        <w:jc w:val="both"/>
        <w:rPr>
          <w:color w:val="404040"/>
        </w:rPr>
      </w:pPr>
      <w:r>
        <w:rPr>
          <w:color w:val="404040"/>
        </w:rPr>
        <w:t>L’</w:t>
      </w:r>
      <w:r w:rsidR="00FA20B9">
        <w:rPr>
          <w:color w:val="404040"/>
        </w:rPr>
        <w:t>OMSV se</w:t>
      </w:r>
      <w:r w:rsidR="002C7D0E">
        <w:rPr>
          <w:color w:val="404040"/>
        </w:rPr>
        <w:t xml:space="preserve"> penche à nouveau</w:t>
      </w:r>
      <w:r w:rsidR="00EE3B7B">
        <w:rPr>
          <w:color w:val="404040"/>
        </w:rPr>
        <w:t xml:space="preserve"> </w:t>
      </w:r>
      <w:r w:rsidR="006E6888">
        <w:rPr>
          <w:color w:val="404040"/>
        </w:rPr>
        <w:t>sur</w:t>
      </w:r>
      <w:r>
        <w:rPr>
          <w:color w:val="404040"/>
        </w:rPr>
        <w:t xml:space="preserve"> </w:t>
      </w:r>
      <w:r w:rsidR="00FA20B9">
        <w:rPr>
          <w:color w:val="404040"/>
        </w:rPr>
        <w:t>les classes</w:t>
      </w:r>
      <w:r>
        <w:rPr>
          <w:color w:val="404040"/>
        </w:rPr>
        <w:t xml:space="preserve"> de prix de</w:t>
      </w:r>
      <w:r w:rsidR="006E6888">
        <w:rPr>
          <w:color w:val="404040"/>
        </w:rPr>
        <w:t>s</w:t>
      </w:r>
      <w:r>
        <w:rPr>
          <w:color w:val="404040"/>
        </w:rPr>
        <w:t xml:space="preserve"> vins suisse</w:t>
      </w:r>
      <w:r w:rsidR="006E6888">
        <w:rPr>
          <w:color w:val="404040"/>
        </w:rPr>
        <w:t xml:space="preserve">s et étrangers </w:t>
      </w:r>
      <w:r w:rsidR="00EE3B7B" w:rsidRPr="003D0B3F">
        <w:rPr>
          <w:color w:val="404040"/>
        </w:rPr>
        <w:t>(voir Delaquis et al. (2017) pour dernière analyse</w:t>
      </w:r>
      <w:r w:rsidR="00F948CA">
        <w:rPr>
          <w:color w:val="404040"/>
        </w:rPr>
        <w:t xml:space="preserve"> annuelle</w:t>
      </w:r>
      <w:r w:rsidR="00EE3B7B" w:rsidRPr="003D0B3F">
        <w:rPr>
          <w:color w:val="404040"/>
        </w:rPr>
        <w:t xml:space="preserve">) </w:t>
      </w:r>
      <w:r w:rsidR="006E6888">
        <w:rPr>
          <w:color w:val="404040"/>
        </w:rPr>
        <w:t xml:space="preserve">en </w:t>
      </w:r>
      <w:r w:rsidR="00376E07">
        <w:rPr>
          <w:color w:val="404040"/>
        </w:rPr>
        <w:t xml:space="preserve">étudiant, </w:t>
      </w:r>
      <w:r>
        <w:rPr>
          <w:color w:val="404040"/>
        </w:rPr>
        <w:t xml:space="preserve">pour la </w:t>
      </w:r>
      <w:r w:rsidR="00FA20B9">
        <w:rPr>
          <w:color w:val="404040"/>
        </w:rPr>
        <w:t>première</w:t>
      </w:r>
      <w:r>
        <w:rPr>
          <w:color w:val="404040"/>
        </w:rPr>
        <w:t xml:space="preserve"> fois</w:t>
      </w:r>
      <w:r w:rsidR="00376E07">
        <w:rPr>
          <w:color w:val="404040"/>
        </w:rPr>
        <w:t>,</w:t>
      </w:r>
      <w:r>
        <w:rPr>
          <w:color w:val="404040"/>
        </w:rPr>
        <w:t xml:space="preserve"> les vins </w:t>
      </w:r>
      <w:r w:rsidR="00FA20B9">
        <w:rPr>
          <w:color w:val="404040"/>
        </w:rPr>
        <w:t>valaisans</w:t>
      </w:r>
      <w:r>
        <w:rPr>
          <w:color w:val="404040"/>
        </w:rPr>
        <w:t xml:space="preserve"> et </w:t>
      </w:r>
      <w:r w:rsidR="00FA20B9">
        <w:rPr>
          <w:color w:val="404040"/>
        </w:rPr>
        <w:t>vaudois</w:t>
      </w:r>
      <w:r>
        <w:rPr>
          <w:color w:val="404040"/>
        </w:rPr>
        <w:t xml:space="preserve"> qui </w:t>
      </w:r>
      <w:r w:rsidR="00FA20B9">
        <w:rPr>
          <w:color w:val="404040"/>
        </w:rPr>
        <w:t>représentent</w:t>
      </w:r>
      <w:r w:rsidR="002C7D0E">
        <w:rPr>
          <w:color w:val="404040"/>
        </w:rPr>
        <w:t xml:space="preserve"> 72.4</w:t>
      </w:r>
      <w:r>
        <w:rPr>
          <w:color w:val="404040"/>
        </w:rPr>
        <w:t xml:space="preserve">% du </w:t>
      </w:r>
      <w:r w:rsidR="00FA20B9">
        <w:rPr>
          <w:color w:val="404040"/>
        </w:rPr>
        <w:t>marché</w:t>
      </w:r>
      <w:r>
        <w:rPr>
          <w:color w:val="404040"/>
        </w:rPr>
        <w:t xml:space="preserve"> des vins suisse. L’analyse </w:t>
      </w:r>
      <w:r w:rsidR="00FA20B9">
        <w:rPr>
          <w:color w:val="404040"/>
        </w:rPr>
        <w:t>des classes</w:t>
      </w:r>
      <w:r>
        <w:rPr>
          <w:color w:val="404040"/>
        </w:rPr>
        <w:t xml:space="preserve"> de prix est mise en </w:t>
      </w:r>
      <w:r w:rsidR="00FA20B9">
        <w:rPr>
          <w:color w:val="404040"/>
        </w:rPr>
        <w:t>corrélation</w:t>
      </w:r>
      <w:r>
        <w:rPr>
          <w:color w:val="404040"/>
        </w:rPr>
        <w:t xml:space="preserve"> avec </w:t>
      </w:r>
      <w:r w:rsidR="002C7D0E">
        <w:rPr>
          <w:color w:val="404040"/>
        </w:rPr>
        <w:t>les parts</w:t>
      </w:r>
      <w:r>
        <w:rPr>
          <w:color w:val="404040"/>
        </w:rPr>
        <w:t xml:space="preserve"> de marché en volume</w:t>
      </w:r>
      <w:r w:rsidR="006E6888">
        <w:rPr>
          <w:color w:val="404040"/>
        </w:rPr>
        <w:t>,</w:t>
      </w:r>
      <w:r>
        <w:rPr>
          <w:color w:val="404040"/>
        </w:rPr>
        <w:t xml:space="preserve"> ce qui permet de relativiser et nuancer </w:t>
      </w:r>
      <w:r w:rsidR="002C7D0E">
        <w:rPr>
          <w:color w:val="404040"/>
        </w:rPr>
        <w:t>certains résultats</w:t>
      </w:r>
      <w:r>
        <w:rPr>
          <w:color w:val="404040"/>
        </w:rPr>
        <w:t>.</w:t>
      </w:r>
    </w:p>
    <w:p w:rsidR="00C93991" w:rsidRDefault="00C93991" w:rsidP="003D0B3F">
      <w:pPr>
        <w:pStyle w:val="Corpsdetexte"/>
        <w:spacing w:line="358" w:lineRule="auto"/>
        <w:jc w:val="both"/>
        <w:rPr>
          <w:color w:val="404040"/>
        </w:rPr>
      </w:pPr>
    </w:p>
    <w:p w:rsidR="00C93991" w:rsidRDefault="002C7D0E" w:rsidP="003D0B3F">
      <w:pPr>
        <w:pStyle w:val="Corpsdetexte"/>
        <w:spacing w:line="358" w:lineRule="auto"/>
        <w:jc w:val="both"/>
        <w:rPr>
          <w:color w:val="404040"/>
        </w:rPr>
      </w:pPr>
      <w:r>
        <w:rPr>
          <w:color w:val="404040"/>
        </w:rPr>
        <w:t xml:space="preserve">Un constat récurrent </w:t>
      </w:r>
      <w:r w:rsidR="00C93991">
        <w:rPr>
          <w:color w:val="404040"/>
        </w:rPr>
        <w:t xml:space="preserve">est </w:t>
      </w:r>
      <w:r>
        <w:rPr>
          <w:color w:val="404040"/>
        </w:rPr>
        <w:t xml:space="preserve">le fait </w:t>
      </w:r>
      <w:r w:rsidR="00C93991">
        <w:rPr>
          <w:color w:val="404040"/>
        </w:rPr>
        <w:t xml:space="preserve">que les vins suisses ne sont pas </w:t>
      </w:r>
      <w:r w:rsidR="00FA20B9">
        <w:rPr>
          <w:color w:val="404040"/>
        </w:rPr>
        <w:t>compétitifs</w:t>
      </w:r>
      <w:r w:rsidR="00DB4A9A">
        <w:rPr>
          <w:color w:val="404040"/>
        </w:rPr>
        <w:t xml:space="preserve"> en dessous de CHF 5</w:t>
      </w:r>
      <w:r w:rsidR="00C93991">
        <w:rPr>
          <w:color w:val="404040"/>
        </w:rPr>
        <w:t xml:space="preserve"> par litre</w:t>
      </w:r>
      <w:r w:rsidR="00376E07">
        <w:rPr>
          <w:color w:val="404040"/>
        </w:rPr>
        <w:t>,</w:t>
      </w:r>
      <w:r w:rsidR="00C93991">
        <w:rPr>
          <w:color w:val="404040"/>
        </w:rPr>
        <w:t xml:space="preserve"> </w:t>
      </w:r>
      <w:r w:rsidR="006E6888">
        <w:rPr>
          <w:color w:val="404040"/>
        </w:rPr>
        <w:t>ce qui est dû</w:t>
      </w:r>
      <w:r w:rsidR="00FA20B9">
        <w:rPr>
          <w:color w:val="404040"/>
        </w:rPr>
        <w:t xml:space="preserve"> principalement au</w:t>
      </w:r>
      <w:r w:rsidR="006E6888">
        <w:rPr>
          <w:color w:val="404040"/>
        </w:rPr>
        <w:t>x</w:t>
      </w:r>
      <w:r w:rsidR="00FA20B9">
        <w:rPr>
          <w:color w:val="404040"/>
        </w:rPr>
        <w:t xml:space="preserve"> coû</w:t>
      </w:r>
      <w:r w:rsidR="00C93991">
        <w:rPr>
          <w:color w:val="404040"/>
        </w:rPr>
        <w:t>t</w:t>
      </w:r>
      <w:r w:rsidR="006E6888">
        <w:rPr>
          <w:color w:val="404040"/>
        </w:rPr>
        <w:t>s</w:t>
      </w:r>
      <w:r w:rsidR="00C93991">
        <w:rPr>
          <w:color w:val="404040"/>
        </w:rPr>
        <w:t xml:space="preserve"> de production et à la cherté du </w:t>
      </w:r>
      <w:r>
        <w:rPr>
          <w:color w:val="404040"/>
        </w:rPr>
        <w:t>franc</w:t>
      </w:r>
      <w:r w:rsidR="00C93991">
        <w:rPr>
          <w:color w:val="404040"/>
        </w:rPr>
        <w:t xml:space="preserve">. </w:t>
      </w:r>
      <w:r w:rsidR="006E6888">
        <w:rPr>
          <w:color w:val="404040"/>
        </w:rPr>
        <w:t xml:space="preserve">En effet, </w:t>
      </w:r>
      <w:r w:rsidR="00C93991">
        <w:rPr>
          <w:color w:val="404040"/>
        </w:rPr>
        <w:t xml:space="preserve">avec la fin du taux plancher </w:t>
      </w:r>
      <w:r w:rsidR="00FA20B9">
        <w:rPr>
          <w:color w:val="404040"/>
        </w:rPr>
        <w:t>décidé</w:t>
      </w:r>
      <w:r w:rsidR="00C93991">
        <w:rPr>
          <w:color w:val="404040"/>
        </w:rPr>
        <w:t xml:space="preserve"> en 2015 par la Banque nationale suisse (BNS)</w:t>
      </w:r>
      <w:r w:rsidR="006E6888">
        <w:rPr>
          <w:color w:val="404040"/>
        </w:rPr>
        <w:t xml:space="preserve">, </w:t>
      </w:r>
      <w:r w:rsidR="00C93991">
        <w:rPr>
          <w:color w:val="404040"/>
        </w:rPr>
        <w:t xml:space="preserve">les vins </w:t>
      </w:r>
      <w:r w:rsidR="00FA20B9">
        <w:rPr>
          <w:color w:val="404040"/>
        </w:rPr>
        <w:t>étrangers</w:t>
      </w:r>
      <w:r w:rsidR="00C93991">
        <w:rPr>
          <w:color w:val="404040"/>
        </w:rPr>
        <w:t xml:space="preserve"> </w:t>
      </w:r>
      <w:r>
        <w:rPr>
          <w:color w:val="404040"/>
        </w:rPr>
        <w:t>sont devenus</w:t>
      </w:r>
      <w:r w:rsidR="00FA20B9">
        <w:rPr>
          <w:color w:val="404040"/>
        </w:rPr>
        <w:t xml:space="preserve"> mécaniquement</w:t>
      </w:r>
      <w:r w:rsidR="00C93991">
        <w:rPr>
          <w:color w:val="404040"/>
        </w:rPr>
        <w:t xml:space="preserve"> relativem</w:t>
      </w:r>
      <w:r w:rsidR="00FA20B9">
        <w:rPr>
          <w:color w:val="404040"/>
        </w:rPr>
        <w:t>en</w:t>
      </w:r>
      <w:r w:rsidR="00C93991">
        <w:rPr>
          <w:color w:val="404040"/>
        </w:rPr>
        <w:t xml:space="preserve">t moins chers que les vins suisses. </w:t>
      </w:r>
    </w:p>
    <w:p w:rsidR="002C7D0E" w:rsidRDefault="002C7D0E" w:rsidP="003D0B3F">
      <w:pPr>
        <w:pStyle w:val="Corpsdetexte"/>
        <w:spacing w:line="358" w:lineRule="auto"/>
        <w:jc w:val="both"/>
        <w:rPr>
          <w:color w:val="404040"/>
        </w:rPr>
      </w:pPr>
    </w:p>
    <w:p w:rsidR="00FA20B9" w:rsidRDefault="00C93991" w:rsidP="003D0B3F">
      <w:pPr>
        <w:pStyle w:val="Corpsdetexte"/>
        <w:spacing w:line="358" w:lineRule="auto"/>
        <w:jc w:val="both"/>
        <w:rPr>
          <w:color w:val="404040"/>
        </w:rPr>
      </w:pPr>
      <w:r>
        <w:rPr>
          <w:color w:val="404040"/>
        </w:rPr>
        <w:t xml:space="preserve">Cette </w:t>
      </w:r>
      <w:r w:rsidR="002C7D0E">
        <w:rPr>
          <w:color w:val="404040"/>
        </w:rPr>
        <w:t>étude</w:t>
      </w:r>
      <w:r>
        <w:rPr>
          <w:color w:val="404040"/>
        </w:rPr>
        <w:t xml:space="preserve"> </w:t>
      </w:r>
      <w:r w:rsidR="002C7D0E" w:rsidRPr="00621FE8">
        <w:rPr>
          <w:color w:val="404040"/>
        </w:rPr>
        <w:t xml:space="preserve">peut donc servir d’outil d’aide à la décision pour une politique </w:t>
      </w:r>
      <w:r w:rsidR="00FA20B9">
        <w:rPr>
          <w:color w:val="404040"/>
        </w:rPr>
        <w:t xml:space="preserve">de </w:t>
      </w:r>
      <w:r w:rsidR="006E6888">
        <w:rPr>
          <w:color w:val="404040"/>
        </w:rPr>
        <w:t>communication</w:t>
      </w:r>
      <w:r w:rsidR="002C7D0E">
        <w:rPr>
          <w:color w:val="404040"/>
        </w:rPr>
        <w:t xml:space="preserve"> </w:t>
      </w:r>
      <w:r w:rsidR="006E6888">
        <w:rPr>
          <w:color w:val="404040"/>
        </w:rPr>
        <w:t>appropriée des</w:t>
      </w:r>
      <w:r w:rsidR="002C7D0E">
        <w:rPr>
          <w:color w:val="404040"/>
        </w:rPr>
        <w:t xml:space="preserve"> vins suisses en se </w:t>
      </w:r>
      <w:r w:rsidR="006E6888">
        <w:rPr>
          <w:color w:val="404040"/>
        </w:rPr>
        <w:t>concentrant</w:t>
      </w:r>
      <w:r w:rsidR="002C7D0E">
        <w:rPr>
          <w:color w:val="404040"/>
        </w:rPr>
        <w:t xml:space="preserve"> sur les segments de marché à fort </w:t>
      </w:r>
      <w:r w:rsidR="006E6888">
        <w:rPr>
          <w:color w:val="404040"/>
        </w:rPr>
        <w:t>potentiel</w:t>
      </w:r>
      <w:r w:rsidR="002C7D0E">
        <w:rPr>
          <w:color w:val="404040"/>
        </w:rPr>
        <w:t xml:space="preserve">, </w:t>
      </w:r>
      <w:r w:rsidR="006E6888">
        <w:rPr>
          <w:color w:val="404040"/>
        </w:rPr>
        <w:t>en maintenant</w:t>
      </w:r>
      <w:r w:rsidR="002C7D0E">
        <w:rPr>
          <w:color w:val="404040"/>
        </w:rPr>
        <w:t xml:space="preserve"> le</w:t>
      </w:r>
      <w:r w:rsidR="006E6888">
        <w:rPr>
          <w:color w:val="404040"/>
        </w:rPr>
        <w:t>s</w:t>
      </w:r>
      <w:r w:rsidR="002C7D0E">
        <w:rPr>
          <w:color w:val="404040"/>
        </w:rPr>
        <w:t xml:space="preserve"> parts de marc</w:t>
      </w:r>
      <w:r w:rsidR="006E6888">
        <w:rPr>
          <w:color w:val="404040"/>
        </w:rPr>
        <w:t xml:space="preserve">hé </w:t>
      </w:r>
      <w:r w:rsidR="00621FE8">
        <w:rPr>
          <w:color w:val="404040"/>
        </w:rPr>
        <w:t>où ils sont compétitifs</w:t>
      </w:r>
      <w:r w:rsidR="002C7D0E">
        <w:rPr>
          <w:color w:val="404040"/>
        </w:rPr>
        <w:t xml:space="preserve"> et </w:t>
      </w:r>
      <w:r w:rsidR="006E6888">
        <w:rPr>
          <w:color w:val="404040"/>
        </w:rPr>
        <w:t>éventuellement</w:t>
      </w:r>
      <w:r w:rsidR="002C7D0E">
        <w:rPr>
          <w:color w:val="404040"/>
        </w:rPr>
        <w:t xml:space="preserve"> </w:t>
      </w:r>
      <w:r w:rsidR="00621FE8">
        <w:rPr>
          <w:color w:val="404040"/>
        </w:rPr>
        <w:t>en abandonnant</w:t>
      </w:r>
      <w:r w:rsidR="002C7D0E">
        <w:rPr>
          <w:color w:val="404040"/>
        </w:rPr>
        <w:t xml:space="preserve"> des classes de prix où les vins suisses n’ont tout </w:t>
      </w:r>
      <w:r w:rsidR="006E6888">
        <w:rPr>
          <w:color w:val="404040"/>
        </w:rPr>
        <w:t>simplement</w:t>
      </w:r>
      <w:r w:rsidR="002C7D0E">
        <w:rPr>
          <w:color w:val="404040"/>
        </w:rPr>
        <w:t xml:space="preserve"> </w:t>
      </w:r>
      <w:r w:rsidR="00621FE8">
        <w:rPr>
          <w:color w:val="404040"/>
        </w:rPr>
        <w:t xml:space="preserve">pas </w:t>
      </w:r>
      <w:r w:rsidR="002C7D0E">
        <w:rPr>
          <w:color w:val="404040"/>
        </w:rPr>
        <w:t xml:space="preserve">les moyens </w:t>
      </w:r>
      <w:r w:rsidR="00621FE8">
        <w:rPr>
          <w:color w:val="404040"/>
        </w:rPr>
        <w:t>de survivre</w:t>
      </w:r>
      <w:r w:rsidR="002C7D0E">
        <w:rPr>
          <w:color w:val="404040"/>
        </w:rPr>
        <w:t xml:space="preserve"> par rapport aux vins </w:t>
      </w:r>
      <w:r w:rsidR="006E6888">
        <w:rPr>
          <w:color w:val="404040"/>
        </w:rPr>
        <w:t>étrangers</w:t>
      </w:r>
      <w:r w:rsidR="002C7D0E">
        <w:rPr>
          <w:color w:val="404040"/>
        </w:rPr>
        <w:t>.</w:t>
      </w:r>
    </w:p>
    <w:p w:rsidR="002C7D0E" w:rsidRDefault="002C7D0E" w:rsidP="003D0B3F">
      <w:pPr>
        <w:pStyle w:val="Corpsdetexte"/>
        <w:spacing w:line="358" w:lineRule="auto"/>
        <w:jc w:val="both"/>
        <w:rPr>
          <w:color w:val="404040"/>
        </w:rPr>
      </w:pPr>
    </w:p>
    <w:p w:rsidR="00FA20B9" w:rsidRPr="00621FE8" w:rsidRDefault="00FA20B9" w:rsidP="003D0B3F">
      <w:pPr>
        <w:pStyle w:val="Corpsdetexte"/>
        <w:spacing w:line="358" w:lineRule="auto"/>
        <w:jc w:val="both"/>
        <w:rPr>
          <w:color w:val="404040"/>
        </w:rPr>
      </w:pPr>
    </w:p>
    <w:p w:rsidR="00961AFB" w:rsidRPr="00621FE8" w:rsidRDefault="00961AFB" w:rsidP="003D0B3F">
      <w:pPr>
        <w:pStyle w:val="Corpsdetexte"/>
        <w:spacing w:line="358" w:lineRule="auto"/>
        <w:jc w:val="both"/>
        <w:rPr>
          <w:color w:val="404040"/>
        </w:rPr>
      </w:pPr>
    </w:p>
    <w:p w:rsidR="00B71A36" w:rsidRDefault="00B71A36" w:rsidP="00420F17">
      <w:pPr>
        <w:rPr>
          <w:sz w:val="36"/>
          <w:szCs w:val="36"/>
        </w:rPr>
      </w:pPr>
      <w:r>
        <w:br w:type="page"/>
      </w:r>
    </w:p>
    <w:p w:rsidR="00961AFB" w:rsidRPr="00E27DB7" w:rsidRDefault="002B78AC" w:rsidP="00E27DB7">
      <w:pPr>
        <w:pStyle w:val="Titre1"/>
        <w:numPr>
          <w:ilvl w:val="0"/>
          <w:numId w:val="1"/>
        </w:numPr>
        <w:ind w:left="431" w:hanging="431"/>
        <w:jc w:val="both"/>
        <w:rPr>
          <w:color w:val="9D0031"/>
        </w:rPr>
      </w:pPr>
      <w:bookmarkStart w:id="11" w:name="_Toc501786544"/>
      <w:r w:rsidRPr="006918CF">
        <w:rPr>
          <w:color w:val="9D0031"/>
        </w:rPr>
        <w:lastRenderedPageBreak/>
        <w:t>Bibliographie</w:t>
      </w:r>
      <w:bookmarkEnd w:id="11"/>
    </w:p>
    <w:p w:rsidR="00961AFB" w:rsidRPr="00EE3B7B" w:rsidRDefault="00961AFB" w:rsidP="003D0B3F">
      <w:pPr>
        <w:pStyle w:val="Corpsdetexte"/>
        <w:spacing w:line="358" w:lineRule="auto"/>
        <w:jc w:val="both"/>
        <w:rPr>
          <w:color w:val="404040"/>
        </w:rPr>
      </w:pPr>
    </w:p>
    <w:p w:rsidR="002F3570" w:rsidRPr="00EE3B7B" w:rsidRDefault="00621FE8" w:rsidP="003D0B3F">
      <w:pPr>
        <w:pStyle w:val="Corpsdetexte"/>
        <w:spacing w:line="358" w:lineRule="auto"/>
        <w:jc w:val="both"/>
        <w:rPr>
          <w:color w:val="404040"/>
        </w:rPr>
      </w:pPr>
      <w:r w:rsidRPr="00EE3B7B">
        <w:rPr>
          <w:color w:val="404040"/>
        </w:rPr>
        <w:t xml:space="preserve">Mondoux, A., M.-C. Mouron, and C. Schaub (2017): “Observatoire suisse du marché des vins OSMV, Rapport N09, Année 2016”. Changins Haute école en viticulture et </w:t>
      </w:r>
      <w:r w:rsidR="00AC1CE5" w:rsidRPr="00EE3B7B">
        <w:rPr>
          <w:color w:val="404040"/>
        </w:rPr>
        <w:t>œnologie</w:t>
      </w:r>
      <w:r w:rsidRPr="00EE3B7B">
        <w:rPr>
          <w:color w:val="404040"/>
        </w:rPr>
        <w:t>, Swiss wine promotion.</w:t>
      </w:r>
    </w:p>
    <w:p w:rsidR="002F3570" w:rsidRPr="00EE3B7B" w:rsidRDefault="002F3570" w:rsidP="003D0B3F">
      <w:pPr>
        <w:pStyle w:val="Corpsdetexte"/>
        <w:spacing w:line="358" w:lineRule="auto"/>
        <w:jc w:val="both"/>
        <w:rPr>
          <w:color w:val="404040"/>
        </w:rPr>
      </w:pPr>
    </w:p>
    <w:p w:rsidR="002F3570" w:rsidRPr="003D0B3F" w:rsidRDefault="00EE3B7B" w:rsidP="003D0B3F">
      <w:pPr>
        <w:pStyle w:val="Corpsdetexte"/>
        <w:spacing w:line="358" w:lineRule="auto"/>
        <w:jc w:val="both"/>
        <w:rPr>
          <w:color w:val="404040"/>
        </w:rPr>
      </w:pPr>
      <w:r w:rsidRPr="003D0B3F">
        <w:rPr>
          <w:color w:val="404040"/>
        </w:rPr>
        <w:t xml:space="preserve">Delaquis, P., A. Mondoux, M.-C. Mouron and A. Planquart (2016): “Observatoire suisse du marché des vins OSMV, Rapport N05, Année 2015”. Changins Haute école en viticulture et </w:t>
      </w:r>
      <w:r w:rsidR="00AC1CE5" w:rsidRPr="003D0B3F">
        <w:rPr>
          <w:color w:val="404040"/>
        </w:rPr>
        <w:t>œnologie</w:t>
      </w:r>
      <w:r w:rsidRPr="003D0B3F">
        <w:rPr>
          <w:color w:val="404040"/>
        </w:rPr>
        <w:t>, Swiss wine promotion.</w:t>
      </w:r>
    </w:p>
    <w:p w:rsidR="002F3570" w:rsidRPr="00EE3B7B" w:rsidRDefault="002F3570" w:rsidP="003D0B3F">
      <w:pPr>
        <w:pStyle w:val="Corpsdetexte"/>
        <w:spacing w:line="358" w:lineRule="auto"/>
        <w:jc w:val="both"/>
        <w:rPr>
          <w:color w:val="404040"/>
        </w:rPr>
      </w:pPr>
    </w:p>
    <w:p w:rsidR="002F3570" w:rsidRPr="00EE3B7B" w:rsidRDefault="002F3570" w:rsidP="003D0B3F">
      <w:pPr>
        <w:pStyle w:val="Corpsdetexte"/>
        <w:spacing w:line="358" w:lineRule="auto"/>
        <w:jc w:val="both"/>
        <w:rPr>
          <w:color w:val="404040"/>
        </w:rPr>
      </w:pPr>
    </w:p>
    <w:p w:rsidR="002F3570" w:rsidRPr="00EE3B7B" w:rsidRDefault="002F3570" w:rsidP="003D0B3F">
      <w:pPr>
        <w:pStyle w:val="Corpsdetexte"/>
        <w:spacing w:line="358" w:lineRule="auto"/>
        <w:jc w:val="both"/>
        <w:rPr>
          <w:color w:val="404040"/>
        </w:rPr>
      </w:pPr>
    </w:p>
    <w:p w:rsidR="002F3570" w:rsidRPr="00EE3B7B" w:rsidRDefault="002F3570" w:rsidP="003D0B3F">
      <w:pPr>
        <w:pStyle w:val="Corpsdetexte"/>
        <w:spacing w:line="358" w:lineRule="auto"/>
        <w:jc w:val="both"/>
        <w:rPr>
          <w:color w:val="404040"/>
        </w:rPr>
      </w:pPr>
    </w:p>
    <w:p w:rsidR="002F3570" w:rsidRPr="00EE3B7B" w:rsidRDefault="002F3570" w:rsidP="003D0B3F">
      <w:pPr>
        <w:pStyle w:val="Corpsdetexte"/>
        <w:spacing w:line="358" w:lineRule="auto"/>
        <w:jc w:val="both"/>
        <w:rPr>
          <w:color w:val="404040"/>
        </w:rPr>
      </w:pPr>
    </w:p>
    <w:p w:rsidR="002F3570" w:rsidRPr="00EE3B7B" w:rsidRDefault="002F3570" w:rsidP="003D0B3F">
      <w:pPr>
        <w:pStyle w:val="Corpsdetexte"/>
        <w:spacing w:line="358" w:lineRule="auto"/>
        <w:jc w:val="both"/>
        <w:rPr>
          <w:color w:val="404040"/>
        </w:rPr>
      </w:pPr>
    </w:p>
    <w:p w:rsidR="002F3570" w:rsidRPr="00EE3B7B" w:rsidRDefault="002F3570" w:rsidP="003D0B3F">
      <w:pPr>
        <w:pStyle w:val="Corpsdetexte"/>
        <w:spacing w:line="358" w:lineRule="auto"/>
        <w:jc w:val="both"/>
        <w:rPr>
          <w:color w:val="404040"/>
        </w:rPr>
      </w:pPr>
    </w:p>
    <w:p w:rsidR="006918CF" w:rsidRPr="00F948CA" w:rsidRDefault="006918CF" w:rsidP="00420F17">
      <w:pPr>
        <w:rPr>
          <w:color w:val="404040"/>
          <w:sz w:val="24"/>
          <w:szCs w:val="24"/>
        </w:rPr>
      </w:pPr>
      <w:r w:rsidRPr="00F948CA">
        <w:rPr>
          <w:color w:val="404040"/>
        </w:rPr>
        <w:br w:type="page"/>
      </w:r>
    </w:p>
    <w:p w:rsidR="006918CF" w:rsidRPr="00040CA9" w:rsidRDefault="006918CF" w:rsidP="006918CF">
      <w:pPr>
        <w:pStyle w:val="Titre1"/>
        <w:numPr>
          <w:ilvl w:val="0"/>
          <w:numId w:val="1"/>
        </w:numPr>
        <w:ind w:left="431" w:hanging="431"/>
        <w:jc w:val="both"/>
        <w:rPr>
          <w:color w:val="9D0031"/>
        </w:rPr>
      </w:pPr>
      <w:bookmarkStart w:id="12" w:name="_Toc501786545"/>
      <w:r>
        <w:rPr>
          <w:color w:val="9D0031"/>
        </w:rPr>
        <w:lastRenderedPageBreak/>
        <w:t>Impressum</w:t>
      </w:r>
      <w:bookmarkEnd w:id="12"/>
    </w:p>
    <w:p w:rsidR="006918CF" w:rsidRDefault="006918CF" w:rsidP="006918CF">
      <w:pPr>
        <w:rPr>
          <w:lang w:val="fr-FR"/>
        </w:rPr>
      </w:pPr>
    </w:p>
    <w:p w:rsidR="006918CF" w:rsidRPr="00342919" w:rsidRDefault="006918CF" w:rsidP="006918CF">
      <w:pPr>
        <w:rPr>
          <w:lang w:val="fr-FR"/>
        </w:rPr>
        <w:sectPr w:rsidR="006918CF" w:rsidRPr="00342919" w:rsidSect="00621FE8">
          <w:headerReference w:type="default" r:id="rId31"/>
          <w:footerReference w:type="default" r:id="rId32"/>
          <w:pgSz w:w="11906" w:h="16838"/>
          <w:pgMar w:top="1135" w:right="1417" w:bottom="1276" w:left="1417" w:header="708" w:footer="708" w:gutter="0"/>
          <w:cols w:space="708"/>
          <w:docGrid w:linePitch="360"/>
        </w:sectPr>
      </w:pPr>
    </w:p>
    <w:p w:rsidR="006918CF" w:rsidRPr="006532A2" w:rsidRDefault="006918CF" w:rsidP="006918CF">
      <w:pPr>
        <w:pStyle w:val="TitreImpressum"/>
        <w:rPr>
          <w:lang w:val="fr-FR"/>
        </w:rPr>
      </w:pPr>
      <w:bookmarkStart w:id="13" w:name="_Toc478370663"/>
      <w:bookmarkStart w:id="14" w:name="_Toc478371138"/>
      <w:bookmarkStart w:id="15" w:name="_Toc478385343"/>
      <w:bookmarkStart w:id="16" w:name="_Toc478498860"/>
      <w:bookmarkStart w:id="17" w:name="_Toc478999154"/>
      <w:bookmarkStart w:id="18" w:name="_Toc497220471"/>
      <w:bookmarkStart w:id="19" w:name="_Toc497451382"/>
      <w:bookmarkStart w:id="20" w:name="_Toc499114913"/>
      <w:bookmarkStart w:id="21" w:name="_Toc499630899"/>
      <w:bookmarkStart w:id="22" w:name="_Toc499633254"/>
      <w:r w:rsidRPr="006532A2">
        <w:rPr>
          <w:lang w:val="fr-FR"/>
        </w:rPr>
        <w:t xml:space="preserve">EQUIPE </w:t>
      </w:r>
      <w:r w:rsidRPr="00822E2B">
        <w:rPr>
          <w:lang w:val="fr-FR"/>
        </w:rPr>
        <w:t>COEUR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6918CF" w:rsidRPr="005C7C26" w:rsidRDefault="006918CF" w:rsidP="0012739C">
      <w:pPr>
        <w:spacing w:line="276" w:lineRule="auto"/>
        <w:rPr>
          <w:color w:val="9D0032"/>
          <w:sz w:val="20"/>
          <w:lang w:val="fr-FR"/>
        </w:rPr>
      </w:pPr>
      <w:r w:rsidRPr="005C7C26">
        <w:rPr>
          <w:color w:val="9D0032"/>
          <w:sz w:val="20"/>
          <w:lang w:val="fr-FR"/>
        </w:rPr>
        <w:t>ALEXANDRE MONDOUX</w:t>
      </w:r>
    </w:p>
    <w:p w:rsidR="006918CF" w:rsidRPr="005C7C26" w:rsidRDefault="006918CF" w:rsidP="0012739C">
      <w:pPr>
        <w:spacing w:line="276" w:lineRule="auto"/>
        <w:rPr>
          <w:sz w:val="20"/>
          <w:lang w:val="fr-FR"/>
        </w:rPr>
      </w:pPr>
      <w:r>
        <w:rPr>
          <w:sz w:val="20"/>
          <w:lang w:val="fr-FR"/>
        </w:rPr>
        <w:t>Responsable OSMV</w:t>
      </w:r>
    </w:p>
    <w:p w:rsidR="006918CF" w:rsidRPr="005C7C26" w:rsidRDefault="006918CF" w:rsidP="0012739C">
      <w:pPr>
        <w:spacing w:line="276" w:lineRule="auto"/>
        <w:rPr>
          <w:sz w:val="20"/>
        </w:rPr>
      </w:pPr>
      <w:r w:rsidRPr="005C7C26">
        <w:rPr>
          <w:sz w:val="20"/>
        </w:rPr>
        <w:t>+41(0)22 363 40 50</w:t>
      </w:r>
    </w:p>
    <w:p w:rsidR="006918CF" w:rsidRPr="005C7C26" w:rsidRDefault="006918CF" w:rsidP="0012739C">
      <w:pPr>
        <w:spacing w:line="276" w:lineRule="auto"/>
        <w:rPr>
          <w:sz w:val="20"/>
          <w:lang w:val="fr-FR"/>
        </w:rPr>
      </w:pPr>
      <w:r w:rsidRPr="005C7C26">
        <w:rPr>
          <w:sz w:val="20"/>
          <w:lang w:val="fr-FR"/>
        </w:rPr>
        <w:t>alexandre.mondoux@osmv.ch</w:t>
      </w:r>
    </w:p>
    <w:p w:rsidR="006918CF" w:rsidRPr="005C7C26" w:rsidRDefault="006918CF" w:rsidP="0012739C">
      <w:pPr>
        <w:spacing w:line="276" w:lineRule="auto"/>
        <w:rPr>
          <w:sz w:val="20"/>
          <w:lang w:val="fr-FR"/>
        </w:rPr>
      </w:pPr>
    </w:p>
    <w:p w:rsidR="006918CF" w:rsidRPr="005C7C26" w:rsidRDefault="006918CF" w:rsidP="0012739C">
      <w:pPr>
        <w:spacing w:line="276" w:lineRule="auto"/>
        <w:rPr>
          <w:smallCaps/>
          <w:color w:val="9D0032"/>
          <w:sz w:val="20"/>
          <w:lang w:val="fr-FR"/>
        </w:rPr>
      </w:pPr>
      <w:r w:rsidRPr="005C7C26">
        <w:rPr>
          <w:smallCaps/>
          <w:color w:val="9D0032"/>
          <w:sz w:val="20"/>
          <w:lang w:val="fr-FR"/>
        </w:rPr>
        <w:t>MARIE-CLEMENCE MOURON</w:t>
      </w:r>
    </w:p>
    <w:p w:rsidR="006918CF" w:rsidRPr="005C7C26" w:rsidRDefault="006918CF" w:rsidP="0012739C">
      <w:pPr>
        <w:spacing w:line="276" w:lineRule="auto"/>
        <w:rPr>
          <w:sz w:val="20"/>
        </w:rPr>
      </w:pPr>
      <w:r>
        <w:rPr>
          <w:sz w:val="20"/>
        </w:rPr>
        <w:t>Collaboratrice scientifique</w:t>
      </w:r>
      <w:r w:rsidRPr="005C7C26">
        <w:rPr>
          <w:sz w:val="20"/>
        </w:rPr>
        <w:t xml:space="preserve"> OSMV</w:t>
      </w:r>
    </w:p>
    <w:p w:rsidR="006918CF" w:rsidRPr="005C7C26" w:rsidRDefault="006918CF" w:rsidP="0012739C">
      <w:pPr>
        <w:spacing w:line="276" w:lineRule="auto"/>
        <w:rPr>
          <w:sz w:val="20"/>
        </w:rPr>
      </w:pPr>
      <w:r w:rsidRPr="005C7C26">
        <w:rPr>
          <w:sz w:val="20"/>
        </w:rPr>
        <w:t>+41(0)22 363 40 50</w:t>
      </w:r>
    </w:p>
    <w:p w:rsidR="006918CF" w:rsidRPr="005C7C26" w:rsidRDefault="006918CF" w:rsidP="0012739C">
      <w:pPr>
        <w:spacing w:line="276" w:lineRule="auto"/>
        <w:rPr>
          <w:sz w:val="20"/>
        </w:rPr>
      </w:pPr>
      <w:r w:rsidRPr="005C7C26">
        <w:rPr>
          <w:sz w:val="20"/>
        </w:rPr>
        <w:t>marie-clemence.mouron@osmv.ch</w:t>
      </w:r>
    </w:p>
    <w:p w:rsidR="006918CF" w:rsidRDefault="006918CF" w:rsidP="0012739C">
      <w:pPr>
        <w:spacing w:line="276" w:lineRule="auto"/>
        <w:rPr>
          <w:sz w:val="20"/>
          <w:lang w:val="fr-FR"/>
        </w:rPr>
      </w:pPr>
    </w:p>
    <w:p w:rsidR="006918CF" w:rsidRPr="005C7C26" w:rsidRDefault="006918CF" w:rsidP="0012739C">
      <w:pPr>
        <w:spacing w:line="276" w:lineRule="auto"/>
        <w:rPr>
          <w:smallCaps/>
          <w:color w:val="9D0032"/>
          <w:sz w:val="20"/>
          <w:lang w:val="fr-FR"/>
        </w:rPr>
      </w:pPr>
      <w:r>
        <w:rPr>
          <w:smallCaps/>
          <w:color w:val="9D0032"/>
          <w:sz w:val="20"/>
          <w:lang w:val="fr-FR"/>
        </w:rPr>
        <w:t>ZELTIA RODRIGUEZ</w:t>
      </w:r>
    </w:p>
    <w:p w:rsidR="006918CF" w:rsidRPr="005C7C26" w:rsidRDefault="006918CF" w:rsidP="0012739C">
      <w:pPr>
        <w:spacing w:line="276" w:lineRule="auto"/>
        <w:rPr>
          <w:sz w:val="20"/>
        </w:rPr>
      </w:pPr>
      <w:r>
        <w:rPr>
          <w:sz w:val="20"/>
        </w:rPr>
        <w:t>Collaboratrice scientifique</w:t>
      </w:r>
      <w:r w:rsidRPr="005C7C26">
        <w:rPr>
          <w:sz w:val="20"/>
        </w:rPr>
        <w:t xml:space="preserve"> OSMV</w:t>
      </w:r>
    </w:p>
    <w:p w:rsidR="006918CF" w:rsidRPr="005C7C26" w:rsidRDefault="006918CF" w:rsidP="0012739C">
      <w:pPr>
        <w:spacing w:line="276" w:lineRule="auto"/>
        <w:rPr>
          <w:sz w:val="20"/>
        </w:rPr>
      </w:pPr>
      <w:r w:rsidRPr="005C7C26">
        <w:rPr>
          <w:sz w:val="20"/>
        </w:rPr>
        <w:t>+41(0)22 363 40 50</w:t>
      </w:r>
    </w:p>
    <w:p w:rsidR="006918CF" w:rsidRPr="00004C82" w:rsidRDefault="006918CF" w:rsidP="0012739C">
      <w:pPr>
        <w:spacing w:line="276" w:lineRule="auto"/>
        <w:rPr>
          <w:sz w:val="20"/>
        </w:rPr>
      </w:pPr>
      <w:r w:rsidRPr="00004C82">
        <w:rPr>
          <w:sz w:val="20"/>
        </w:rPr>
        <w:t>zeltia.rodriguez@osmv.ch</w:t>
      </w:r>
    </w:p>
    <w:p w:rsidR="006918CF" w:rsidRPr="00004C82" w:rsidRDefault="006918CF" w:rsidP="0012739C">
      <w:pPr>
        <w:spacing w:line="276" w:lineRule="auto"/>
        <w:rPr>
          <w:sz w:val="20"/>
        </w:rPr>
      </w:pPr>
    </w:p>
    <w:p w:rsidR="006918CF" w:rsidRPr="00004C82" w:rsidRDefault="006918CF" w:rsidP="0012739C">
      <w:pPr>
        <w:spacing w:line="276" w:lineRule="auto"/>
        <w:rPr>
          <w:smallCaps/>
          <w:color w:val="9D0032"/>
          <w:sz w:val="20"/>
        </w:rPr>
      </w:pPr>
      <w:r w:rsidRPr="00004C82">
        <w:rPr>
          <w:smallCaps/>
          <w:color w:val="9D0032"/>
          <w:sz w:val="20"/>
        </w:rPr>
        <w:t>CAROLINE SCHAUB</w:t>
      </w:r>
    </w:p>
    <w:p w:rsidR="006918CF" w:rsidRPr="005C7C26" w:rsidRDefault="006918CF" w:rsidP="0012739C">
      <w:pPr>
        <w:spacing w:line="276" w:lineRule="auto"/>
        <w:rPr>
          <w:sz w:val="20"/>
        </w:rPr>
      </w:pPr>
      <w:r>
        <w:rPr>
          <w:sz w:val="20"/>
        </w:rPr>
        <w:t>Collaboratrice scientifique</w:t>
      </w:r>
      <w:r w:rsidRPr="005C7C26">
        <w:rPr>
          <w:sz w:val="20"/>
        </w:rPr>
        <w:t xml:space="preserve"> OSMV</w:t>
      </w:r>
    </w:p>
    <w:p w:rsidR="006918CF" w:rsidRPr="005C7C26" w:rsidRDefault="006918CF" w:rsidP="0012739C">
      <w:pPr>
        <w:spacing w:line="276" w:lineRule="auto"/>
        <w:rPr>
          <w:sz w:val="20"/>
        </w:rPr>
      </w:pPr>
      <w:r w:rsidRPr="005C7C26">
        <w:rPr>
          <w:sz w:val="20"/>
        </w:rPr>
        <w:t>+41(0)22 363 40 50</w:t>
      </w:r>
    </w:p>
    <w:p w:rsidR="006918CF" w:rsidRPr="005C7C26" w:rsidRDefault="006918CF" w:rsidP="0012739C">
      <w:pPr>
        <w:spacing w:line="276" w:lineRule="auto"/>
        <w:rPr>
          <w:sz w:val="20"/>
          <w:lang w:val="fr-FR"/>
        </w:rPr>
      </w:pPr>
      <w:r w:rsidRPr="005C7C26">
        <w:rPr>
          <w:sz w:val="20"/>
          <w:lang w:val="fr-FR"/>
        </w:rPr>
        <w:t>caroline.schaub@osmv.ch</w:t>
      </w:r>
    </w:p>
    <w:p w:rsidR="006918CF" w:rsidRPr="005C7C26" w:rsidRDefault="006918CF" w:rsidP="006918CF">
      <w:pPr>
        <w:rPr>
          <w:sz w:val="20"/>
          <w:lang w:val="fr-FR"/>
        </w:rPr>
      </w:pPr>
    </w:p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Default="006918CF" w:rsidP="006918CF"/>
    <w:p w:rsidR="006918CF" w:rsidRPr="005C7C26" w:rsidRDefault="006918CF" w:rsidP="006918CF"/>
    <w:p w:rsidR="006918CF" w:rsidRPr="003D0B3F" w:rsidRDefault="006918CF" w:rsidP="006918CF">
      <w:pPr>
        <w:pStyle w:val="TitreImpressum"/>
        <w:rPr>
          <w:lang w:val="fr-FR"/>
        </w:rPr>
      </w:pPr>
      <w:bookmarkStart w:id="23" w:name="_Toc478370665"/>
      <w:bookmarkStart w:id="24" w:name="_Toc478371140"/>
      <w:bookmarkStart w:id="25" w:name="_Toc478385345"/>
      <w:bookmarkStart w:id="26" w:name="_Toc478498862"/>
      <w:bookmarkStart w:id="27" w:name="_Toc478999156"/>
      <w:bookmarkStart w:id="28" w:name="_Toc497220473"/>
      <w:bookmarkStart w:id="29" w:name="_Toc497451384"/>
      <w:bookmarkStart w:id="30" w:name="_Toc499114915"/>
      <w:bookmarkStart w:id="31" w:name="_Toc499630901"/>
      <w:bookmarkStart w:id="32" w:name="_Toc499633256"/>
      <w:r w:rsidRPr="003D0B3F">
        <w:rPr>
          <w:lang w:val="fr-FR"/>
        </w:rPr>
        <w:t>PARTENAIRES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  <w:lang w:val="fr-FR"/>
        </w:rPr>
      </w:pPr>
      <w:r w:rsidRPr="005C7C26">
        <w:rPr>
          <w:sz w:val="20"/>
          <w:lang w:val="fr-FR"/>
        </w:rPr>
        <w:t xml:space="preserve">ADC, Association des Diplômés de Changins 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</w:rPr>
      </w:pPr>
      <w:r w:rsidRPr="005C7C26">
        <w:rPr>
          <w:sz w:val="20"/>
        </w:rPr>
        <w:t>Agroscope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  <w:lang w:val="fr-FR"/>
        </w:rPr>
      </w:pPr>
      <w:r w:rsidRPr="005C7C26">
        <w:rPr>
          <w:sz w:val="20"/>
          <w:lang w:val="fr-FR"/>
        </w:rPr>
        <w:t>ANCV, Association nationale des coopératives vitivinicoles suisses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  <w:lang w:val="fr-FR"/>
        </w:rPr>
      </w:pPr>
      <w:r w:rsidRPr="005C7C26">
        <w:rPr>
          <w:sz w:val="20"/>
          <w:lang w:val="fr-FR"/>
        </w:rPr>
        <w:t>ASCV, Association suisse du commerce des vins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  <w:lang w:val="fr-FR"/>
        </w:rPr>
      </w:pPr>
      <w:r>
        <w:rPr>
          <w:sz w:val="20"/>
          <w:lang w:val="fr-FR"/>
        </w:rPr>
        <w:t>CHANGINS, H</w:t>
      </w:r>
      <w:r w:rsidRPr="005C7C26">
        <w:rPr>
          <w:sz w:val="20"/>
          <w:lang w:val="fr-FR"/>
        </w:rPr>
        <w:t>aute école de viticulture et œnologie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  <w:lang w:val="fr-FR"/>
        </w:rPr>
      </w:pPr>
      <w:r w:rsidRPr="005C7C26">
        <w:rPr>
          <w:sz w:val="20"/>
          <w:lang w:val="fr-FR"/>
        </w:rPr>
        <w:t>CSCV, Contrôle suisse du commerce des vins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</w:rPr>
      </w:pPr>
      <w:r w:rsidRPr="005C7C26">
        <w:rPr>
          <w:sz w:val="20"/>
        </w:rPr>
        <w:t>FSV, Fédération suisse des vignerons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  <w:lang w:val="fr-FR"/>
        </w:rPr>
      </w:pPr>
      <w:r w:rsidRPr="005C7C26">
        <w:rPr>
          <w:sz w:val="20"/>
          <w:lang w:val="fr-FR"/>
        </w:rPr>
        <w:t>IVVS, Interprofession de la vigne et des vins suisses, ainsi que les interprofessions cantonales et régionales y affiliées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  <w:lang w:val="fr-FR"/>
        </w:rPr>
      </w:pPr>
      <w:r w:rsidRPr="005C7C26">
        <w:rPr>
          <w:sz w:val="20"/>
          <w:lang w:val="fr-FR"/>
        </w:rPr>
        <w:t>KOF, Centre de recherches conjoncturelles de l’Ecole polytechnique fédérale de Zurich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</w:rPr>
      </w:pPr>
      <w:r w:rsidRPr="005C7C26">
        <w:rPr>
          <w:sz w:val="20"/>
        </w:rPr>
        <w:t>OFAG, Office fédéral de l’agriculture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  <w:lang w:val="fr-FR"/>
        </w:rPr>
      </w:pPr>
      <w:r w:rsidRPr="005C7C26">
        <w:rPr>
          <w:sz w:val="20"/>
          <w:lang w:val="fr-FR"/>
        </w:rPr>
        <w:t>Services cantonaux de l’agriculture / de la viticulture (en l’état : VD &amp; VS)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  <w:lang w:val="fr-FR"/>
        </w:rPr>
      </w:pPr>
      <w:r w:rsidRPr="005C7C26">
        <w:rPr>
          <w:sz w:val="20"/>
          <w:lang w:val="fr-FR"/>
        </w:rPr>
        <w:t>SEVS, Société des encaveurs de vins suisses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120" w:after="120"/>
        <w:contextualSpacing/>
        <w:rPr>
          <w:sz w:val="20"/>
        </w:rPr>
      </w:pPr>
      <w:r w:rsidRPr="005C7C26">
        <w:rPr>
          <w:sz w:val="20"/>
        </w:rPr>
        <w:t>SWP, Swiss Wine Promotion</w:t>
      </w:r>
    </w:p>
    <w:p w:rsidR="006918CF" w:rsidRPr="005C7C26" w:rsidRDefault="006918CF" w:rsidP="006918CF">
      <w:pPr>
        <w:pStyle w:val="Paragraphedeliste"/>
        <w:widowControl/>
        <w:numPr>
          <w:ilvl w:val="0"/>
          <w:numId w:val="3"/>
        </w:numPr>
        <w:autoSpaceDE/>
        <w:autoSpaceDN/>
        <w:spacing w:before="240" w:after="160"/>
        <w:ind w:right="-4678"/>
        <w:contextualSpacing/>
        <w:rPr>
          <w:sz w:val="20"/>
        </w:rPr>
      </w:pPr>
      <w:r w:rsidRPr="005C7C26">
        <w:rPr>
          <w:sz w:val="20"/>
        </w:rPr>
        <w:t>USOE, Union suisse des œnologues</w:t>
      </w:r>
    </w:p>
    <w:p w:rsidR="006918CF" w:rsidRPr="005C7C26" w:rsidRDefault="006918CF" w:rsidP="006918CF">
      <w:pPr>
        <w:spacing w:before="240" w:after="160"/>
        <w:ind w:right="-4678"/>
        <w:rPr>
          <w:sz w:val="20"/>
        </w:rPr>
      </w:pPr>
    </w:p>
    <w:p w:rsidR="006918CF" w:rsidRPr="005C7C26" w:rsidRDefault="006918CF" w:rsidP="006918CF">
      <w:pPr>
        <w:pStyle w:val="TitreImpressum"/>
      </w:pPr>
      <w:bookmarkStart w:id="33" w:name="_Toc478370666"/>
      <w:bookmarkStart w:id="34" w:name="_Toc478371141"/>
      <w:bookmarkStart w:id="35" w:name="_Toc478385346"/>
      <w:bookmarkStart w:id="36" w:name="_Toc478498863"/>
      <w:bookmarkStart w:id="37" w:name="_Toc478999157"/>
      <w:bookmarkStart w:id="38" w:name="_Toc497220474"/>
      <w:bookmarkStart w:id="39" w:name="_Toc497451385"/>
      <w:bookmarkStart w:id="40" w:name="_Toc499114916"/>
      <w:bookmarkStart w:id="41" w:name="_Toc499630902"/>
      <w:bookmarkStart w:id="42" w:name="_Toc499633257"/>
      <w:r w:rsidRPr="005C7C26">
        <w:t>CONTACT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6918CF" w:rsidRPr="005C7C26" w:rsidRDefault="0039071A" w:rsidP="006918CF">
      <w:pPr>
        <w:rPr>
          <w:sz w:val="20"/>
          <w:szCs w:val="20"/>
        </w:rPr>
      </w:pPr>
      <w:hyperlink r:id="rId33" w:history="1">
        <w:r w:rsidR="006918CF" w:rsidRPr="005C7C26">
          <w:rPr>
            <w:sz w:val="20"/>
            <w:szCs w:val="20"/>
          </w:rPr>
          <w:t>info@osmv.ch</w:t>
        </w:r>
      </w:hyperlink>
    </w:p>
    <w:p w:rsidR="006918CF" w:rsidRPr="005C7C26" w:rsidRDefault="006918CF" w:rsidP="006918CF">
      <w:pPr>
        <w:rPr>
          <w:sz w:val="20"/>
          <w:szCs w:val="20"/>
        </w:rPr>
      </w:pPr>
      <w:r w:rsidRPr="005C7C26">
        <w:rPr>
          <w:sz w:val="20"/>
          <w:szCs w:val="20"/>
        </w:rPr>
        <w:t>www.osmv.ch</w:t>
      </w:r>
    </w:p>
    <w:p w:rsidR="006918CF" w:rsidRPr="00000262" w:rsidRDefault="006918CF" w:rsidP="006918CF">
      <w:pPr>
        <w:rPr>
          <w:sz w:val="20"/>
          <w:szCs w:val="20"/>
        </w:rPr>
      </w:pPr>
      <w:r w:rsidRPr="00000262">
        <w:rPr>
          <w:sz w:val="20"/>
          <w:szCs w:val="20"/>
        </w:rPr>
        <w:t>Inscription</w:t>
      </w:r>
      <w:r>
        <w:rPr>
          <w:sz w:val="20"/>
          <w:szCs w:val="20"/>
        </w:rPr>
        <w:t xml:space="preserve"> à la </w:t>
      </w:r>
      <w:r w:rsidRPr="00000262">
        <w:rPr>
          <w:sz w:val="20"/>
          <w:szCs w:val="20"/>
        </w:rPr>
        <w:t>Mercuriale : dynaxis@mercuriale.ch</w:t>
      </w:r>
    </w:p>
    <w:p w:rsidR="006918CF" w:rsidRPr="00000262" w:rsidRDefault="006918CF" w:rsidP="006918CF">
      <w:pPr>
        <w:spacing w:before="240" w:after="160"/>
        <w:ind w:right="-4678"/>
        <w:rPr>
          <w:sz w:val="20"/>
        </w:rPr>
      </w:pPr>
    </w:p>
    <w:p w:rsidR="006918CF" w:rsidRPr="005C7C26" w:rsidRDefault="006918CF" w:rsidP="006918CF">
      <w:pPr>
        <w:pStyle w:val="TitreImpressum"/>
      </w:pPr>
      <w:bookmarkStart w:id="43" w:name="_Toc478999158"/>
      <w:bookmarkStart w:id="44" w:name="_Toc497220475"/>
      <w:bookmarkStart w:id="45" w:name="_Toc497451386"/>
      <w:bookmarkStart w:id="46" w:name="_Toc499114917"/>
      <w:bookmarkStart w:id="47" w:name="_Toc499630903"/>
      <w:bookmarkStart w:id="48" w:name="_Toc499633258"/>
      <w:r w:rsidRPr="005C7C26">
        <w:t>DATE DE PUBLICATION</w:t>
      </w:r>
      <w:bookmarkEnd w:id="43"/>
      <w:bookmarkEnd w:id="44"/>
      <w:bookmarkEnd w:id="45"/>
      <w:bookmarkEnd w:id="46"/>
      <w:bookmarkEnd w:id="47"/>
      <w:bookmarkEnd w:id="48"/>
    </w:p>
    <w:p w:rsidR="006918CF" w:rsidRPr="005C7C26" w:rsidRDefault="006918CF" w:rsidP="006918CF">
      <w:pPr>
        <w:rPr>
          <w:sz w:val="20"/>
          <w:szCs w:val="20"/>
        </w:rPr>
      </w:pPr>
      <w:r>
        <w:rPr>
          <w:sz w:val="20"/>
          <w:szCs w:val="20"/>
        </w:rPr>
        <w:t>Décembre</w:t>
      </w:r>
      <w:r w:rsidRPr="007B293C">
        <w:rPr>
          <w:sz w:val="20"/>
          <w:szCs w:val="20"/>
        </w:rPr>
        <w:t xml:space="preserve"> 2017</w:t>
      </w:r>
    </w:p>
    <w:p w:rsidR="006918CF" w:rsidRDefault="006918CF" w:rsidP="006918CF">
      <w:pPr>
        <w:spacing w:after="160"/>
        <w:rPr>
          <w:sz w:val="20"/>
          <w:szCs w:val="20"/>
        </w:rPr>
      </w:pPr>
    </w:p>
    <w:p w:rsidR="006918CF" w:rsidRPr="005C7C26" w:rsidRDefault="006918CF" w:rsidP="006918CF">
      <w:pPr>
        <w:spacing w:after="160" w:line="259" w:lineRule="auto"/>
        <w:rPr>
          <w:sz w:val="20"/>
          <w:szCs w:val="20"/>
        </w:rPr>
        <w:sectPr w:rsidR="006918CF" w:rsidRPr="005C7C26" w:rsidSect="00621FE8">
          <w:headerReference w:type="default" r:id="rId34"/>
          <w:type w:val="continuous"/>
          <w:pgSz w:w="11906" w:h="16838" w:code="9"/>
          <w:pgMar w:top="1134" w:right="1418" w:bottom="1276" w:left="1418" w:header="709" w:footer="709" w:gutter="0"/>
          <w:cols w:num="2" w:space="708"/>
          <w:docGrid w:linePitch="360"/>
        </w:sectPr>
      </w:pPr>
    </w:p>
    <w:p w:rsidR="00313A89" w:rsidRDefault="00313A89" w:rsidP="006918CF">
      <w:pPr>
        <w:pStyle w:val="Corpsdetexte"/>
        <w:rPr>
          <w:sz w:val="22"/>
        </w:rPr>
      </w:pPr>
    </w:p>
    <w:sectPr w:rsidR="00313A89" w:rsidSect="007727CA">
      <w:headerReference w:type="default" r:id="rId35"/>
      <w:footerReference w:type="default" r:id="rId36"/>
      <w:pgSz w:w="11910" w:h="16840"/>
      <w:pgMar w:top="1000" w:right="460" w:bottom="2260" w:left="460" w:header="819" w:footer="20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C9C" w:rsidRDefault="00970C9C">
      <w:r>
        <w:separator/>
      </w:r>
    </w:p>
  </w:endnote>
  <w:endnote w:type="continuationSeparator" w:id="0">
    <w:p w:rsidR="00970C9C" w:rsidRDefault="00970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talian Plate Lt">
    <w:altName w:val="Calibri"/>
    <w:panose1 w:val="02000306040000020004"/>
    <w:charset w:val="00"/>
    <w:family w:val="auto"/>
    <w:pitch w:val="variable"/>
    <w:sig w:usb0="A00000AF" w:usb1="50002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Italian Plate DBd">
    <w:altName w:val="Franklin Gothic Demi Cond"/>
    <w:panose1 w:val="02000706040000020004"/>
    <w:charset w:val="00"/>
    <w:family w:val="auto"/>
    <w:pitch w:val="variable"/>
    <w:sig w:usb0="A00000AF" w:usb1="5000205B" w:usb2="00000000" w:usb3="00000000" w:csb0="0000009B" w:csb1="00000000"/>
  </w:font>
  <w:font w:name="Italian Plate">
    <w:altName w:val="Franklin Gothic Medium Cond"/>
    <w:panose1 w:val="02000506040000020004"/>
    <w:charset w:val="00"/>
    <w:family w:val="auto"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FE8" w:rsidRPr="005D1FBC" w:rsidRDefault="00621FE8" w:rsidP="00621FE8">
    <w:pPr>
      <w:pStyle w:val="Pieddepage"/>
      <w:rPr>
        <w:lang w:val="it-IT"/>
      </w:rPr>
    </w:pPr>
    <w:r>
      <w:rPr>
        <w:noProof/>
        <w:lang w:val="fr-FR" w:eastAsia="fr-FR" w:bidi="ar-SA"/>
      </w:rPr>
      <w:drawing>
        <wp:inline distT="0" distB="0" distL="0" distR="0">
          <wp:extent cx="6840220" cy="993775"/>
          <wp:effectExtent l="0" t="0" r="0" b="0"/>
          <wp:docPr id="4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FE8" w:rsidRDefault="00621FE8">
    <w:pPr>
      <w:pStyle w:val="Corpsdetexte"/>
      <w:spacing w:line="14" w:lineRule="auto"/>
      <w:rPr>
        <w:sz w:val="20"/>
      </w:rPr>
    </w:pPr>
    <w:r>
      <w:rPr>
        <w:noProof/>
        <w:lang w:val="fr-FR" w:eastAsia="fr-FR"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899794</wp:posOffset>
          </wp:positionH>
          <wp:positionV relativeFrom="page">
            <wp:posOffset>9248775</wp:posOffset>
          </wp:positionV>
          <wp:extent cx="6660768" cy="993775"/>
          <wp:effectExtent l="0" t="0" r="0" b="0"/>
          <wp:wrapNone/>
          <wp:docPr id="7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60768" cy="993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C9C" w:rsidRDefault="00970C9C">
      <w:r>
        <w:separator/>
      </w:r>
    </w:p>
  </w:footnote>
  <w:footnote w:type="continuationSeparator" w:id="0">
    <w:p w:rsidR="00970C9C" w:rsidRDefault="00970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FE8" w:rsidRPr="007C6A77" w:rsidRDefault="00621FE8" w:rsidP="00621FE8">
    <w:pPr>
      <w:spacing w:after="240" w:line="184" w:lineRule="exact"/>
      <w:ind w:left="20"/>
      <w:jc w:val="right"/>
      <w:rPr>
        <w:sz w:val="14"/>
      </w:rPr>
    </w:pPr>
    <w:r w:rsidRPr="002B78AC">
      <w:rPr>
        <w:color w:val="404040"/>
        <w:sz w:val="16"/>
      </w:rPr>
      <w:t xml:space="preserve">ÉTUDE SPÉCIFIQUE DE L’OBSERVATOIRE </w:t>
    </w:r>
    <w:r>
      <w:rPr>
        <w:color w:val="404040"/>
        <w:sz w:val="16"/>
      </w:rPr>
      <w:t>SUISSE DU MARCHE DES VINS – ES 5</w:t>
    </w:r>
    <w:r w:rsidRPr="002B78AC">
      <w:rPr>
        <w:color w:val="404040"/>
        <w:sz w:val="16"/>
      </w:rPr>
      <w:t xml:space="preserve"> – </w:t>
    </w:r>
    <w:r>
      <w:rPr>
        <w:color w:val="404040"/>
        <w:sz w:val="16"/>
      </w:rPr>
      <w:t>Décembre 2017</w:t>
    </w:r>
    <w:r w:rsidRPr="002B78AC">
      <w:rPr>
        <w:color w:val="404040"/>
        <w:sz w:val="16"/>
      </w:rPr>
      <w:t xml:space="preserve"> </w:t>
    </w:r>
    <w:r w:rsidRPr="002B78AC">
      <w:rPr>
        <w:rFonts w:ascii="Times New Roman" w:hAnsi="Times New Roman" w:cs="Times New Roman"/>
        <w:color w:val="404040"/>
        <w:sz w:val="14"/>
      </w:rPr>
      <w:t>│</w:t>
    </w:r>
    <w:r w:rsidRPr="002B78AC">
      <w:rPr>
        <w:color w:val="404040"/>
        <w:sz w:val="14"/>
      </w:rPr>
      <w:t xml:space="preserve">PAGE </w:t>
    </w:r>
    <w:r w:rsidR="007727CA" w:rsidRPr="002B78AC">
      <w:fldChar w:fldCharType="begin"/>
    </w:r>
    <w:r w:rsidRPr="002B78AC">
      <w:rPr>
        <w:color w:val="404040"/>
        <w:sz w:val="14"/>
      </w:rPr>
      <w:instrText xml:space="preserve"> PAGE </w:instrText>
    </w:r>
    <w:r w:rsidR="007727CA" w:rsidRPr="002B78AC">
      <w:fldChar w:fldCharType="separate"/>
    </w:r>
    <w:r w:rsidR="0039071A">
      <w:rPr>
        <w:noProof/>
        <w:color w:val="404040"/>
        <w:sz w:val="14"/>
      </w:rPr>
      <w:t>2</w:t>
    </w:r>
    <w:r w:rsidR="007727CA" w:rsidRPr="002B78A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FE8" w:rsidRPr="005C7C26" w:rsidRDefault="00621FE8" w:rsidP="00621FE8">
    <w:pPr>
      <w:pStyle w:val="En-tte"/>
      <w:jc w:val="righ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FE8" w:rsidRDefault="006B60A1">
    <w:pPr>
      <w:pStyle w:val="Corpsdetexte"/>
      <w:spacing w:line="14" w:lineRule="auto"/>
      <w:rPr>
        <w:sz w:val="20"/>
      </w:rPr>
    </w:pP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2825750</wp:posOffset>
              </wp:positionH>
              <wp:positionV relativeFrom="page">
                <wp:posOffset>381000</wp:posOffset>
              </wp:positionV>
              <wp:extent cx="3860165" cy="250825"/>
              <wp:effectExtent l="0" t="0" r="6985" b="158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0165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1FE8" w:rsidRPr="002B78AC" w:rsidRDefault="00621FE8" w:rsidP="002B78AC">
                          <w:pPr>
                            <w:spacing w:after="240" w:line="184" w:lineRule="exact"/>
                            <w:ind w:left="20"/>
                            <w:jc w:val="right"/>
                            <w:rPr>
                              <w:sz w:val="14"/>
                            </w:rPr>
                          </w:pPr>
                          <w:r w:rsidRPr="002B78AC">
                            <w:rPr>
                              <w:color w:val="404040"/>
                              <w:sz w:val="16"/>
                            </w:rPr>
                            <w:t xml:space="preserve">ÉTUDE SPÉCIFIQUE DE L’OBSERVATOIRE </w:t>
                          </w:r>
                          <w:r>
                            <w:rPr>
                              <w:color w:val="404040"/>
                              <w:sz w:val="16"/>
                            </w:rPr>
                            <w:t>SUISSE DU MARCHE DES VINS – ES 5</w:t>
                          </w:r>
                          <w:r w:rsidRPr="002B78AC">
                            <w:rPr>
                              <w:color w:val="404040"/>
                              <w:sz w:val="16"/>
                            </w:rPr>
                            <w:t xml:space="preserve"> – </w:t>
                          </w:r>
                          <w:r>
                            <w:rPr>
                              <w:color w:val="404040"/>
                              <w:sz w:val="16"/>
                            </w:rPr>
                            <w:t>Décembre 2017</w:t>
                          </w:r>
                          <w:r w:rsidRPr="002B78AC">
                            <w:rPr>
                              <w:color w:val="404040"/>
                              <w:sz w:val="16"/>
                            </w:rPr>
                            <w:t xml:space="preserve"> </w:t>
                          </w:r>
                          <w:r w:rsidRPr="002B78AC">
                            <w:rPr>
                              <w:rFonts w:ascii="Times New Roman" w:hAnsi="Times New Roman" w:cs="Times New Roman"/>
                              <w:color w:val="404040"/>
                              <w:sz w:val="14"/>
                            </w:rPr>
                            <w:t>│</w:t>
                          </w:r>
                          <w:r w:rsidRPr="002B78AC">
                            <w:rPr>
                              <w:color w:val="404040"/>
                              <w:sz w:val="14"/>
                            </w:rPr>
                            <w:t xml:space="preserve">PAGE </w:t>
                          </w:r>
                          <w:r w:rsidR="007727CA" w:rsidRPr="002B78AC">
                            <w:fldChar w:fldCharType="begin"/>
                          </w:r>
                          <w:r w:rsidRPr="002B78AC">
                            <w:rPr>
                              <w:color w:val="404040"/>
                              <w:sz w:val="14"/>
                            </w:rPr>
                            <w:instrText xml:space="preserve"> PAGE </w:instrText>
                          </w:r>
                          <w:r w:rsidR="007727CA" w:rsidRPr="002B78AC">
                            <w:fldChar w:fldCharType="separate"/>
                          </w:r>
                          <w:r w:rsidR="0039071A">
                            <w:rPr>
                              <w:noProof/>
                              <w:color w:val="404040"/>
                              <w:sz w:val="14"/>
                            </w:rPr>
                            <w:t>20</w:t>
                          </w:r>
                          <w:r w:rsidR="007727CA" w:rsidRPr="002B78AC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22.5pt;margin-top:30pt;width:303.95pt;height:1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HGrAIAAKkFAAAOAAAAZHJzL2Uyb0RvYy54bWysVG1vmzAQ/j5p/8Hyd8pLCQVUUrUhTJO6&#10;F6ndD3DABGtgM9sJdNP++84mpEmrSdM2Plhn+/zcPXcPd30zdi3aU6mY4Bn2LzyMKC9Fxfg2w18e&#10;CyfGSGnCK9IKTjP8RBW+Wb59cz30KQ1EI9qKSgQgXKVDn+FG6z51XVU2tCPqQvSUw2UtZEc0bOXW&#10;rSQZAL1r3cDzIncQsuqlKKlScJpPl3hp8eualvpTXSuqUZthyE3bVdp1Y1Z3eU3SrSR9w8pDGuQv&#10;sugI4xD0CJUTTdBOsldQHSulUKLWF6XoXFHXrKSWA7DxvRdsHhrSU8sFiqP6Y5nU/4MtP+4/S8Sq&#10;DAcYcdJBix7pqNGdGJFvqjP0KgWnhx7c9AjH0GXLVPX3ovyqEBerhvAtvZVSDA0lFWRnX7onTycc&#10;ZUA2wwdRQRiy08ICjbXsTOmgGAjQoUtPx86YVEo4vIwjz48WGJVwFyy8OFiY5FySzq97qfQ7Kjpk&#10;jAxL6LxFJ/t7pSfX2cUE46JgbWu73/KzA8CcTiA2PDV3JgvbzB+Jl6zjdRw6YRCtndDLc+e2WIVO&#10;VPhXi/wyX61y/6eJ64dpw6qKchNmFpYf/lnjDhKfJHGUlhItqwycSUnJ7WbVSrQnIOzCfoeCnLi5&#10;52nYegGXF5T8IPTugsQpovjKCYtw4SRXXux4fnKXRF6YhHlxTumecfrvlNCQ4WQBfbR0fsvNs99r&#10;biTtmIbR0bIuw/HRiaRGgmte2dZqwtrJPimFSf+5FNDuudFWsEajk1r1uBkBxah4I6onkK4UoCzQ&#10;J8w7MBohv2M0wOzIsPq2I5Ji1L7nIH8zaGZDzsZmNggv4WmGNUaTudLTQNr1km0bQJ5+MC5u4Rep&#10;mVXvcxaQutnAPLAkDrPLDJzTvfV6nrDLXwAAAP//AwBQSwMEFAAGAAgAAAAhAPHcvSjgAAAACgEA&#10;AA8AAABkcnMvZG93bnJldi54bWxMj8FOwzAQRO9I/IO1lbhRu1UTkRCnqhCckBBpOHB04m1iNV6H&#10;2G3D3+Oe6Gm0mtHsm2I724GdcfLGkYTVUgBDap021En4qt8en4D5oEirwRFK+EUP2/L+rlC5dheq&#10;8LwPHYsl5HMloQ9hzDn3bY9W+aUbkaJ3cJNVIZ5Tx/WkLrHcDnwtRMqtMhQ/9GrElx7b4/5kJey+&#10;qXo1Px/NZ3WoTF1ngt7To5QPi3n3DCzgHP7DcMWP6FBGpsadSHs2SNhskrglSEhF1GtAJOsMWCMh&#10;yxLgZcFvJ5R/AAAA//8DAFBLAQItABQABgAIAAAAIQC2gziS/gAAAOEBAAATAAAAAAAAAAAAAAAA&#10;AAAAAABbQ29udGVudF9UeXBlc10ueG1sUEsBAi0AFAAGAAgAAAAhADj9If/WAAAAlAEAAAsAAAAA&#10;AAAAAAAAAAAALwEAAF9yZWxzLy5yZWxzUEsBAi0AFAAGAAgAAAAhAKOAAcasAgAAqQUAAA4AAAAA&#10;AAAAAAAAAAAALgIAAGRycy9lMm9Eb2MueG1sUEsBAi0AFAAGAAgAAAAhAPHcvSjgAAAACgEAAA8A&#10;AAAAAAAAAAAAAAAABgUAAGRycy9kb3ducmV2LnhtbFBLBQYAAAAABAAEAPMAAAATBgAAAAA=&#10;" filled="f" stroked="f">
              <v:textbox inset="0,0,0,0">
                <w:txbxContent>
                  <w:p w:rsidR="00621FE8" w:rsidRPr="002B78AC" w:rsidRDefault="00621FE8" w:rsidP="002B78AC">
                    <w:pPr>
                      <w:spacing w:after="240" w:line="184" w:lineRule="exact"/>
                      <w:ind w:left="20"/>
                      <w:jc w:val="right"/>
                      <w:rPr>
                        <w:sz w:val="14"/>
                      </w:rPr>
                    </w:pPr>
                    <w:r w:rsidRPr="002B78AC">
                      <w:rPr>
                        <w:color w:val="404040"/>
                        <w:sz w:val="16"/>
                      </w:rPr>
                      <w:t xml:space="preserve">ÉTUDE SPÉCIFIQUE DE L’OBSERVATOIRE </w:t>
                    </w:r>
                    <w:r>
                      <w:rPr>
                        <w:color w:val="404040"/>
                        <w:sz w:val="16"/>
                      </w:rPr>
                      <w:t>SUISSE DU MARCHE DES VINS – ES 5</w:t>
                    </w:r>
                    <w:r w:rsidRPr="002B78AC">
                      <w:rPr>
                        <w:color w:val="404040"/>
                        <w:sz w:val="16"/>
                      </w:rPr>
                      <w:t xml:space="preserve"> – </w:t>
                    </w:r>
                    <w:r>
                      <w:rPr>
                        <w:color w:val="404040"/>
                        <w:sz w:val="16"/>
                      </w:rPr>
                      <w:t>Décembre 2017</w:t>
                    </w:r>
                    <w:r w:rsidRPr="002B78AC">
                      <w:rPr>
                        <w:color w:val="404040"/>
                        <w:sz w:val="16"/>
                      </w:rPr>
                      <w:t xml:space="preserve"> </w:t>
                    </w:r>
                    <w:r w:rsidRPr="002B78AC">
                      <w:rPr>
                        <w:rFonts w:ascii="Times New Roman" w:hAnsi="Times New Roman" w:cs="Times New Roman"/>
                        <w:color w:val="404040"/>
                        <w:sz w:val="14"/>
                      </w:rPr>
                      <w:t>│</w:t>
                    </w:r>
                    <w:r w:rsidRPr="002B78AC">
                      <w:rPr>
                        <w:color w:val="404040"/>
                        <w:sz w:val="14"/>
                      </w:rPr>
                      <w:t xml:space="preserve">PAGE </w:t>
                    </w:r>
                    <w:r w:rsidR="007727CA" w:rsidRPr="002B78AC">
                      <w:fldChar w:fldCharType="begin"/>
                    </w:r>
                    <w:r w:rsidRPr="002B78AC">
                      <w:rPr>
                        <w:color w:val="404040"/>
                        <w:sz w:val="14"/>
                      </w:rPr>
                      <w:instrText xml:space="preserve"> PAGE </w:instrText>
                    </w:r>
                    <w:r w:rsidR="007727CA" w:rsidRPr="002B78AC">
                      <w:fldChar w:fldCharType="separate"/>
                    </w:r>
                    <w:r w:rsidR="0039071A">
                      <w:rPr>
                        <w:noProof/>
                        <w:color w:val="404040"/>
                        <w:sz w:val="14"/>
                      </w:rPr>
                      <w:t>20</w:t>
                    </w:r>
                    <w:r w:rsidR="007727CA" w:rsidRPr="002B78AC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63B4E"/>
    <w:multiLevelType w:val="multilevel"/>
    <w:tmpl w:val="3C448204"/>
    <w:lvl w:ilvl="0">
      <w:start w:val="1"/>
      <w:numFmt w:val="decimal"/>
      <w:lvlText w:val="%1"/>
      <w:lvlJc w:val="left"/>
      <w:pPr>
        <w:ind w:left="1388" w:hanging="432"/>
      </w:pPr>
      <w:rPr>
        <w:rFonts w:ascii="Italian Plate Lt" w:eastAsia="Italian Plate Lt" w:hAnsi="Italian Plate Lt" w:cs="Italian Plate Lt" w:hint="default"/>
        <w:color w:val="9D0031"/>
        <w:spacing w:val="-3"/>
        <w:w w:val="100"/>
        <w:sz w:val="36"/>
        <w:szCs w:val="36"/>
        <w:lang w:val="fr-CH" w:eastAsia="fr-CH" w:bidi="fr-CH"/>
      </w:rPr>
    </w:lvl>
    <w:lvl w:ilvl="1">
      <w:start w:val="1"/>
      <w:numFmt w:val="decimal"/>
      <w:lvlText w:val="%1.%2"/>
      <w:lvlJc w:val="left"/>
      <w:pPr>
        <w:ind w:left="1532" w:hanging="576"/>
      </w:pPr>
      <w:rPr>
        <w:rFonts w:ascii="Italian Plate Lt" w:eastAsia="Italian Plate Lt" w:hAnsi="Italian Plate Lt" w:cs="Italian Plate Lt" w:hint="default"/>
        <w:color w:val="9D0031"/>
        <w:w w:val="99"/>
        <w:sz w:val="32"/>
        <w:szCs w:val="32"/>
        <w:lang w:val="fr-CH" w:eastAsia="fr-CH" w:bidi="fr-CH"/>
      </w:rPr>
    </w:lvl>
    <w:lvl w:ilvl="2">
      <w:numFmt w:val="bullet"/>
      <w:lvlText w:val=""/>
      <w:lvlJc w:val="left"/>
      <w:pPr>
        <w:ind w:left="1676" w:hanging="360"/>
      </w:pPr>
      <w:rPr>
        <w:rFonts w:ascii="Symbol" w:eastAsia="Symbol" w:hAnsi="Symbol" w:cs="Symbol" w:hint="default"/>
        <w:color w:val="404040"/>
        <w:w w:val="100"/>
        <w:sz w:val="22"/>
        <w:szCs w:val="22"/>
        <w:lang w:val="fr-CH" w:eastAsia="fr-CH" w:bidi="fr-CH"/>
      </w:rPr>
    </w:lvl>
    <w:lvl w:ilvl="3">
      <w:numFmt w:val="bullet"/>
      <w:lvlText w:val="•"/>
      <w:lvlJc w:val="left"/>
      <w:pPr>
        <w:ind w:left="2843" w:hanging="360"/>
      </w:pPr>
      <w:rPr>
        <w:rFonts w:hint="default"/>
        <w:lang w:val="fr-CH" w:eastAsia="fr-CH" w:bidi="fr-CH"/>
      </w:rPr>
    </w:lvl>
    <w:lvl w:ilvl="4">
      <w:numFmt w:val="bullet"/>
      <w:lvlText w:val="•"/>
      <w:lvlJc w:val="left"/>
      <w:pPr>
        <w:ind w:left="4006" w:hanging="360"/>
      </w:pPr>
      <w:rPr>
        <w:rFonts w:hint="default"/>
        <w:lang w:val="fr-CH" w:eastAsia="fr-CH" w:bidi="fr-CH"/>
      </w:rPr>
    </w:lvl>
    <w:lvl w:ilvl="5">
      <w:numFmt w:val="bullet"/>
      <w:lvlText w:val="•"/>
      <w:lvlJc w:val="left"/>
      <w:pPr>
        <w:ind w:left="5169" w:hanging="360"/>
      </w:pPr>
      <w:rPr>
        <w:rFonts w:hint="default"/>
        <w:lang w:val="fr-CH" w:eastAsia="fr-CH" w:bidi="fr-CH"/>
      </w:rPr>
    </w:lvl>
    <w:lvl w:ilvl="6">
      <w:numFmt w:val="bullet"/>
      <w:lvlText w:val="•"/>
      <w:lvlJc w:val="left"/>
      <w:pPr>
        <w:ind w:left="6333" w:hanging="360"/>
      </w:pPr>
      <w:rPr>
        <w:rFonts w:hint="default"/>
        <w:lang w:val="fr-CH" w:eastAsia="fr-CH" w:bidi="fr-CH"/>
      </w:rPr>
    </w:lvl>
    <w:lvl w:ilvl="7">
      <w:numFmt w:val="bullet"/>
      <w:lvlText w:val="•"/>
      <w:lvlJc w:val="left"/>
      <w:pPr>
        <w:ind w:left="7496" w:hanging="360"/>
      </w:pPr>
      <w:rPr>
        <w:rFonts w:hint="default"/>
        <w:lang w:val="fr-CH" w:eastAsia="fr-CH" w:bidi="fr-CH"/>
      </w:rPr>
    </w:lvl>
    <w:lvl w:ilvl="8">
      <w:numFmt w:val="bullet"/>
      <w:lvlText w:val="•"/>
      <w:lvlJc w:val="left"/>
      <w:pPr>
        <w:ind w:left="8659" w:hanging="360"/>
      </w:pPr>
      <w:rPr>
        <w:rFonts w:hint="default"/>
        <w:lang w:val="fr-CH" w:eastAsia="fr-CH" w:bidi="fr-CH"/>
      </w:rPr>
    </w:lvl>
  </w:abstractNum>
  <w:abstractNum w:abstractNumId="1" w15:restartNumberingAfterBreak="0">
    <w:nsid w:val="59CC34A5"/>
    <w:multiLevelType w:val="multilevel"/>
    <w:tmpl w:val="4D5879A4"/>
    <w:lvl w:ilvl="0">
      <w:start w:val="1"/>
      <w:numFmt w:val="decimal"/>
      <w:lvlText w:val="%1"/>
      <w:lvlJc w:val="left"/>
      <w:pPr>
        <w:ind w:left="1395" w:hanging="440"/>
      </w:pPr>
      <w:rPr>
        <w:rFonts w:ascii="Italian Plate Lt" w:eastAsia="Italian Plate Lt" w:hAnsi="Italian Plate Lt" w:cs="Italian Plate Lt" w:hint="default"/>
        <w:color w:val="404040"/>
        <w:w w:val="100"/>
        <w:sz w:val="22"/>
        <w:szCs w:val="22"/>
        <w:lang w:val="fr-CH" w:eastAsia="fr-CH" w:bidi="fr-CH"/>
      </w:rPr>
    </w:lvl>
    <w:lvl w:ilvl="1">
      <w:start w:val="1"/>
      <w:numFmt w:val="decimal"/>
      <w:lvlText w:val="%1.%2"/>
      <w:lvlJc w:val="left"/>
      <w:pPr>
        <w:ind w:left="1837" w:hanging="660"/>
      </w:pPr>
      <w:rPr>
        <w:rFonts w:ascii="Italian Plate Lt" w:eastAsia="Italian Plate Lt" w:hAnsi="Italian Plate Lt" w:cs="Italian Plate Lt" w:hint="default"/>
        <w:color w:val="404040"/>
        <w:spacing w:val="-1"/>
        <w:w w:val="100"/>
        <w:sz w:val="22"/>
        <w:szCs w:val="22"/>
        <w:lang w:val="fr-CH" w:eastAsia="fr-CH" w:bidi="fr-CH"/>
      </w:rPr>
    </w:lvl>
    <w:lvl w:ilvl="2">
      <w:numFmt w:val="bullet"/>
      <w:lvlText w:val="•"/>
      <w:lvlJc w:val="left"/>
      <w:pPr>
        <w:ind w:left="2856" w:hanging="660"/>
      </w:pPr>
      <w:rPr>
        <w:rFonts w:hint="default"/>
        <w:lang w:val="fr-CH" w:eastAsia="fr-CH" w:bidi="fr-CH"/>
      </w:rPr>
    </w:lvl>
    <w:lvl w:ilvl="3">
      <w:numFmt w:val="bullet"/>
      <w:lvlText w:val="•"/>
      <w:lvlJc w:val="left"/>
      <w:pPr>
        <w:ind w:left="3872" w:hanging="660"/>
      </w:pPr>
      <w:rPr>
        <w:rFonts w:hint="default"/>
        <w:lang w:val="fr-CH" w:eastAsia="fr-CH" w:bidi="fr-CH"/>
      </w:rPr>
    </w:lvl>
    <w:lvl w:ilvl="4">
      <w:numFmt w:val="bullet"/>
      <w:lvlText w:val="•"/>
      <w:lvlJc w:val="left"/>
      <w:pPr>
        <w:ind w:left="4888" w:hanging="660"/>
      </w:pPr>
      <w:rPr>
        <w:rFonts w:hint="default"/>
        <w:lang w:val="fr-CH" w:eastAsia="fr-CH" w:bidi="fr-CH"/>
      </w:rPr>
    </w:lvl>
    <w:lvl w:ilvl="5">
      <w:numFmt w:val="bullet"/>
      <w:lvlText w:val="•"/>
      <w:lvlJc w:val="left"/>
      <w:pPr>
        <w:ind w:left="5905" w:hanging="660"/>
      </w:pPr>
      <w:rPr>
        <w:rFonts w:hint="default"/>
        <w:lang w:val="fr-CH" w:eastAsia="fr-CH" w:bidi="fr-CH"/>
      </w:rPr>
    </w:lvl>
    <w:lvl w:ilvl="6">
      <w:numFmt w:val="bullet"/>
      <w:lvlText w:val="•"/>
      <w:lvlJc w:val="left"/>
      <w:pPr>
        <w:ind w:left="6921" w:hanging="660"/>
      </w:pPr>
      <w:rPr>
        <w:rFonts w:hint="default"/>
        <w:lang w:val="fr-CH" w:eastAsia="fr-CH" w:bidi="fr-CH"/>
      </w:rPr>
    </w:lvl>
    <w:lvl w:ilvl="7">
      <w:numFmt w:val="bullet"/>
      <w:lvlText w:val="•"/>
      <w:lvlJc w:val="left"/>
      <w:pPr>
        <w:ind w:left="7937" w:hanging="660"/>
      </w:pPr>
      <w:rPr>
        <w:rFonts w:hint="default"/>
        <w:lang w:val="fr-CH" w:eastAsia="fr-CH" w:bidi="fr-CH"/>
      </w:rPr>
    </w:lvl>
    <w:lvl w:ilvl="8">
      <w:numFmt w:val="bullet"/>
      <w:lvlText w:val="•"/>
      <w:lvlJc w:val="left"/>
      <w:pPr>
        <w:ind w:left="8953" w:hanging="660"/>
      </w:pPr>
      <w:rPr>
        <w:rFonts w:hint="default"/>
        <w:lang w:val="fr-CH" w:eastAsia="fr-CH" w:bidi="fr-CH"/>
      </w:rPr>
    </w:lvl>
  </w:abstractNum>
  <w:abstractNum w:abstractNumId="2" w15:restartNumberingAfterBreak="0">
    <w:nsid w:val="794D5D3B"/>
    <w:multiLevelType w:val="hybridMultilevel"/>
    <w:tmpl w:val="C3B0CDF0"/>
    <w:lvl w:ilvl="0" w:tplc="E94A4C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AFB"/>
    <w:rsid w:val="0003767B"/>
    <w:rsid w:val="00040784"/>
    <w:rsid w:val="0004537F"/>
    <w:rsid w:val="000779DA"/>
    <w:rsid w:val="0008631A"/>
    <w:rsid w:val="00092AC0"/>
    <w:rsid w:val="000B1EC1"/>
    <w:rsid w:val="000C48E7"/>
    <w:rsid w:val="000D72EA"/>
    <w:rsid w:val="000E04A3"/>
    <w:rsid w:val="000F0A07"/>
    <w:rsid w:val="0011431B"/>
    <w:rsid w:val="00115167"/>
    <w:rsid w:val="0012739C"/>
    <w:rsid w:val="00131127"/>
    <w:rsid w:val="0014140D"/>
    <w:rsid w:val="00152846"/>
    <w:rsid w:val="00161F76"/>
    <w:rsid w:val="0016458E"/>
    <w:rsid w:val="0016560C"/>
    <w:rsid w:val="001A52A8"/>
    <w:rsid w:val="001C696D"/>
    <w:rsid w:val="001D23FC"/>
    <w:rsid w:val="00234E7D"/>
    <w:rsid w:val="00255A14"/>
    <w:rsid w:val="00285528"/>
    <w:rsid w:val="002A3D53"/>
    <w:rsid w:val="002B78AC"/>
    <w:rsid w:val="002C18B8"/>
    <w:rsid w:val="002C7D0E"/>
    <w:rsid w:val="002E1026"/>
    <w:rsid w:val="002F0BCA"/>
    <w:rsid w:val="002F1B3C"/>
    <w:rsid w:val="002F3570"/>
    <w:rsid w:val="003039F9"/>
    <w:rsid w:val="00313A89"/>
    <w:rsid w:val="00330956"/>
    <w:rsid w:val="0034750D"/>
    <w:rsid w:val="00374B5D"/>
    <w:rsid w:val="00376166"/>
    <w:rsid w:val="00376E07"/>
    <w:rsid w:val="0038156D"/>
    <w:rsid w:val="0039071A"/>
    <w:rsid w:val="00394888"/>
    <w:rsid w:val="0039526C"/>
    <w:rsid w:val="003A1DD4"/>
    <w:rsid w:val="003B4FE3"/>
    <w:rsid w:val="003C33D3"/>
    <w:rsid w:val="003D0B3F"/>
    <w:rsid w:val="003F0577"/>
    <w:rsid w:val="003F15BB"/>
    <w:rsid w:val="00405762"/>
    <w:rsid w:val="00411288"/>
    <w:rsid w:val="00420F17"/>
    <w:rsid w:val="00433009"/>
    <w:rsid w:val="00437120"/>
    <w:rsid w:val="00440A88"/>
    <w:rsid w:val="004432E2"/>
    <w:rsid w:val="00444593"/>
    <w:rsid w:val="00465D32"/>
    <w:rsid w:val="00475F5F"/>
    <w:rsid w:val="0047674D"/>
    <w:rsid w:val="0047703A"/>
    <w:rsid w:val="00487EBB"/>
    <w:rsid w:val="004A56C7"/>
    <w:rsid w:val="004E5038"/>
    <w:rsid w:val="00502502"/>
    <w:rsid w:val="00507960"/>
    <w:rsid w:val="005438E7"/>
    <w:rsid w:val="00547E0F"/>
    <w:rsid w:val="005502D9"/>
    <w:rsid w:val="005B0A5C"/>
    <w:rsid w:val="005D34DC"/>
    <w:rsid w:val="005F07DF"/>
    <w:rsid w:val="00621FE8"/>
    <w:rsid w:val="00634509"/>
    <w:rsid w:val="00651674"/>
    <w:rsid w:val="00667187"/>
    <w:rsid w:val="006918CF"/>
    <w:rsid w:val="006A2DA4"/>
    <w:rsid w:val="006B60A1"/>
    <w:rsid w:val="006B735B"/>
    <w:rsid w:val="006C3BCF"/>
    <w:rsid w:val="006C448C"/>
    <w:rsid w:val="006D04BA"/>
    <w:rsid w:val="006E3A12"/>
    <w:rsid w:val="006E6888"/>
    <w:rsid w:val="00721C95"/>
    <w:rsid w:val="00772228"/>
    <w:rsid w:val="007727CA"/>
    <w:rsid w:val="00795993"/>
    <w:rsid w:val="007A55A6"/>
    <w:rsid w:val="007C1789"/>
    <w:rsid w:val="007D10DA"/>
    <w:rsid w:val="007F03BB"/>
    <w:rsid w:val="0081009A"/>
    <w:rsid w:val="00822E2B"/>
    <w:rsid w:val="008912B9"/>
    <w:rsid w:val="008B528B"/>
    <w:rsid w:val="008F0E63"/>
    <w:rsid w:val="00933A49"/>
    <w:rsid w:val="00950E00"/>
    <w:rsid w:val="00961AFB"/>
    <w:rsid w:val="00962112"/>
    <w:rsid w:val="00970C9C"/>
    <w:rsid w:val="009B6FF3"/>
    <w:rsid w:val="009E362A"/>
    <w:rsid w:val="009F0BD6"/>
    <w:rsid w:val="009F0F38"/>
    <w:rsid w:val="00A1178E"/>
    <w:rsid w:val="00A425A2"/>
    <w:rsid w:val="00A93232"/>
    <w:rsid w:val="00AA31F3"/>
    <w:rsid w:val="00AB541E"/>
    <w:rsid w:val="00AC1CE5"/>
    <w:rsid w:val="00AC33B8"/>
    <w:rsid w:val="00AD129B"/>
    <w:rsid w:val="00B37D2A"/>
    <w:rsid w:val="00B53A76"/>
    <w:rsid w:val="00B713FB"/>
    <w:rsid w:val="00B71A36"/>
    <w:rsid w:val="00B8095E"/>
    <w:rsid w:val="00B85E08"/>
    <w:rsid w:val="00BA6A27"/>
    <w:rsid w:val="00BB510D"/>
    <w:rsid w:val="00BD22FC"/>
    <w:rsid w:val="00BD7E4B"/>
    <w:rsid w:val="00BE04CE"/>
    <w:rsid w:val="00BE71B4"/>
    <w:rsid w:val="00BF4215"/>
    <w:rsid w:val="00BF71D6"/>
    <w:rsid w:val="00C03580"/>
    <w:rsid w:val="00C101D9"/>
    <w:rsid w:val="00C30704"/>
    <w:rsid w:val="00C827AF"/>
    <w:rsid w:val="00C84252"/>
    <w:rsid w:val="00C93991"/>
    <w:rsid w:val="00C95E1E"/>
    <w:rsid w:val="00C964B0"/>
    <w:rsid w:val="00CB6B49"/>
    <w:rsid w:val="00CC42B3"/>
    <w:rsid w:val="00CE0226"/>
    <w:rsid w:val="00D223E4"/>
    <w:rsid w:val="00D22F9C"/>
    <w:rsid w:val="00D303E4"/>
    <w:rsid w:val="00D426BD"/>
    <w:rsid w:val="00D72936"/>
    <w:rsid w:val="00D81AE7"/>
    <w:rsid w:val="00DB4A9A"/>
    <w:rsid w:val="00DC6D15"/>
    <w:rsid w:val="00DD3C5A"/>
    <w:rsid w:val="00DE18B6"/>
    <w:rsid w:val="00DE1BD7"/>
    <w:rsid w:val="00DE3222"/>
    <w:rsid w:val="00DF0890"/>
    <w:rsid w:val="00DF5BEC"/>
    <w:rsid w:val="00E07ED9"/>
    <w:rsid w:val="00E273C7"/>
    <w:rsid w:val="00E27DB7"/>
    <w:rsid w:val="00E30840"/>
    <w:rsid w:val="00E647D4"/>
    <w:rsid w:val="00E82496"/>
    <w:rsid w:val="00E9044F"/>
    <w:rsid w:val="00EC1C4A"/>
    <w:rsid w:val="00ED6125"/>
    <w:rsid w:val="00EE0F8F"/>
    <w:rsid w:val="00EE2550"/>
    <w:rsid w:val="00EE3A24"/>
    <w:rsid w:val="00EE3B7B"/>
    <w:rsid w:val="00EF3937"/>
    <w:rsid w:val="00F01F4E"/>
    <w:rsid w:val="00F12836"/>
    <w:rsid w:val="00F142AF"/>
    <w:rsid w:val="00F227C4"/>
    <w:rsid w:val="00F34C66"/>
    <w:rsid w:val="00F42909"/>
    <w:rsid w:val="00F442C0"/>
    <w:rsid w:val="00F46F12"/>
    <w:rsid w:val="00F501D6"/>
    <w:rsid w:val="00F63439"/>
    <w:rsid w:val="00F64F04"/>
    <w:rsid w:val="00F8093C"/>
    <w:rsid w:val="00F824E2"/>
    <w:rsid w:val="00F83290"/>
    <w:rsid w:val="00F93754"/>
    <w:rsid w:val="00F948CA"/>
    <w:rsid w:val="00FA20B9"/>
    <w:rsid w:val="00FF67D3"/>
    <w:rsid w:val="00FF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70C5C110"/>
  <w15:docId w15:val="{F07FCD76-39C9-4564-B390-C37570C84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8F0E63"/>
    <w:rPr>
      <w:rFonts w:ascii="Italian Plate Lt" w:eastAsia="Italian Plate Lt" w:hAnsi="Italian Plate Lt" w:cs="Italian Plate Lt"/>
      <w:lang w:val="fr-CH" w:eastAsia="fr-CH" w:bidi="fr-CH"/>
    </w:rPr>
  </w:style>
  <w:style w:type="paragraph" w:styleId="Titre1">
    <w:name w:val="heading 1"/>
    <w:basedOn w:val="Normal"/>
    <w:uiPriority w:val="1"/>
    <w:qFormat/>
    <w:rsid w:val="007727CA"/>
    <w:pPr>
      <w:spacing w:before="112"/>
      <w:ind w:left="1388" w:hanging="432"/>
      <w:outlineLvl w:val="0"/>
    </w:pPr>
    <w:rPr>
      <w:sz w:val="36"/>
      <w:szCs w:val="36"/>
    </w:rPr>
  </w:style>
  <w:style w:type="paragraph" w:styleId="Titre2">
    <w:name w:val="heading 2"/>
    <w:basedOn w:val="Normal"/>
    <w:uiPriority w:val="1"/>
    <w:qFormat/>
    <w:rsid w:val="007727CA"/>
    <w:pPr>
      <w:ind w:left="1532" w:hanging="576"/>
      <w:outlineLvl w:val="1"/>
    </w:pPr>
    <w:rPr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7727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rsid w:val="007727CA"/>
    <w:pPr>
      <w:spacing w:before="120"/>
      <w:ind w:left="1395" w:hanging="439"/>
    </w:pPr>
  </w:style>
  <w:style w:type="paragraph" w:styleId="TM2">
    <w:name w:val="toc 2"/>
    <w:basedOn w:val="Normal"/>
    <w:uiPriority w:val="1"/>
    <w:qFormat/>
    <w:rsid w:val="007727CA"/>
    <w:pPr>
      <w:spacing w:before="120"/>
      <w:ind w:left="1837" w:hanging="660"/>
    </w:pPr>
  </w:style>
  <w:style w:type="paragraph" w:styleId="Corpsdetexte">
    <w:name w:val="Body Text"/>
    <w:basedOn w:val="Normal"/>
    <w:uiPriority w:val="1"/>
    <w:qFormat/>
    <w:rsid w:val="007727CA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727CA"/>
    <w:pPr>
      <w:ind w:left="1388" w:hanging="439"/>
    </w:pPr>
  </w:style>
  <w:style w:type="paragraph" w:customStyle="1" w:styleId="TableParagraph">
    <w:name w:val="Table Paragraph"/>
    <w:basedOn w:val="Normal"/>
    <w:uiPriority w:val="1"/>
    <w:qFormat/>
    <w:rsid w:val="007727CA"/>
    <w:pPr>
      <w:spacing w:before="60"/>
      <w:ind w:left="69"/>
    </w:pPr>
  </w:style>
  <w:style w:type="paragraph" w:styleId="En-tte">
    <w:name w:val="header"/>
    <w:basedOn w:val="Normal"/>
    <w:link w:val="En-tteCar"/>
    <w:uiPriority w:val="99"/>
    <w:unhideWhenUsed/>
    <w:rsid w:val="002B78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78AC"/>
    <w:rPr>
      <w:rFonts w:ascii="Italian Plate Lt" w:eastAsia="Italian Plate Lt" w:hAnsi="Italian Plate Lt" w:cs="Italian Plate Lt"/>
      <w:lang w:val="fr-CH" w:eastAsia="fr-CH" w:bidi="fr-CH"/>
    </w:rPr>
  </w:style>
  <w:style w:type="paragraph" w:styleId="Pieddepage">
    <w:name w:val="footer"/>
    <w:basedOn w:val="Normal"/>
    <w:link w:val="PieddepageCar"/>
    <w:uiPriority w:val="99"/>
    <w:unhideWhenUsed/>
    <w:rsid w:val="002B78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78AC"/>
    <w:rPr>
      <w:rFonts w:ascii="Italian Plate Lt" w:eastAsia="Italian Plate Lt" w:hAnsi="Italian Plate Lt" w:cs="Italian Plate Lt"/>
      <w:lang w:val="fr-CH" w:eastAsia="fr-CH" w:bidi="fr-CH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3112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31127"/>
    <w:rPr>
      <w:rFonts w:ascii="Italian Plate Lt" w:eastAsia="Italian Plate Lt" w:hAnsi="Italian Plate Lt" w:cs="Italian Plate Lt"/>
      <w:sz w:val="20"/>
      <w:szCs w:val="20"/>
      <w:lang w:val="fr-CH" w:eastAsia="fr-CH" w:bidi="fr-CH"/>
    </w:rPr>
  </w:style>
  <w:style w:type="character" w:styleId="Appelnotedebasdep">
    <w:name w:val="footnote reference"/>
    <w:basedOn w:val="Policepardfaut"/>
    <w:uiPriority w:val="99"/>
    <w:semiHidden/>
    <w:unhideWhenUsed/>
    <w:rsid w:val="00131127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290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2909"/>
    <w:rPr>
      <w:rFonts w:ascii="Segoe UI" w:eastAsia="Italian Plate Lt" w:hAnsi="Segoe UI" w:cs="Segoe UI"/>
      <w:sz w:val="18"/>
      <w:szCs w:val="18"/>
      <w:lang w:val="fr-CH" w:eastAsia="fr-CH" w:bidi="fr-CH"/>
    </w:rPr>
  </w:style>
  <w:style w:type="character" w:styleId="Lienhypertexte">
    <w:name w:val="Hyperlink"/>
    <w:basedOn w:val="Policepardfaut"/>
    <w:uiPriority w:val="99"/>
    <w:unhideWhenUsed/>
    <w:rsid w:val="004A56C7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71A36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customStyle="1" w:styleId="TitreImpressum">
    <w:name w:val="Titre Impressum"/>
    <w:basedOn w:val="Normal"/>
    <w:link w:val="TitreImpressumCar"/>
    <w:qFormat/>
    <w:rsid w:val="006918CF"/>
    <w:pPr>
      <w:keepNext/>
      <w:keepLines/>
      <w:widowControl/>
      <w:pBdr>
        <w:bottom w:val="single" w:sz="4" w:space="1" w:color="auto"/>
      </w:pBdr>
      <w:shd w:val="pct50" w:color="auto" w:fill="C00000"/>
      <w:autoSpaceDE/>
      <w:autoSpaceDN/>
      <w:spacing w:before="240" w:after="100" w:afterAutospacing="1"/>
    </w:pPr>
    <w:rPr>
      <w:rFonts w:eastAsiaTheme="majorEastAsia" w:cstheme="majorBidi"/>
      <w:b/>
      <w:sz w:val="26"/>
      <w:szCs w:val="26"/>
      <w:lang w:val="de-CH" w:eastAsia="en-US" w:bidi="ar-SA"/>
    </w:rPr>
  </w:style>
  <w:style w:type="character" w:customStyle="1" w:styleId="TitreImpressumCar">
    <w:name w:val="Titre Impressum Car"/>
    <w:basedOn w:val="Policepardfaut"/>
    <w:link w:val="TitreImpressum"/>
    <w:rsid w:val="006918CF"/>
    <w:rPr>
      <w:rFonts w:ascii="Italian Plate Lt" w:eastAsiaTheme="majorEastAsia" w:hAnsi="Italian Plate Lt" w:cstheme="majorBidi"/>
      <w:b/>
      <w:sz w:val="26"/>
      <w:szCs w:val="26"/>
      <w:shd w:val="pct50" w:color="auto" w:fill="C00000"/>
      <w:lang w:val="de-CH"/>
    </w:rPr>
  </w:style>
  <w:style w:type="paragraph" w:customStyle="1" w:styleId="Default">
    <w:name w:val="Default"/>
    <w:rsid w:val="00F824E2"/>
    <w:pPr>
      <w:widowControl/>
      <w:adjustRightInd w:val="0"/>
    </w:pPr>
    <w:rPr>
      <w:rFonts w:ascii="Calibri" w:hAnsi="Calibri" w:cs="Calibri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info@osmv.ch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D45E6-866C-4B42-818C-A57A8C33F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20</Pages>
  <Words>2310</Words>
  <Characters>12706</Characters>
  <Application>Microsoft Office Word</Application>
  <DocSecurity>0</DocSecurity>
  <Lines>105</Lines>
  <Paragraphs>29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Mondoux</dc:creator>
  <cp:lastModifiedBy>Zeltia Rodriguez</cp:lastModifiedBy>
  <cp:revision>18</cp:revision>
  <cp:lastPrinted>2017-12-23T09:02:00Z</cp:lastPrinted>
  <dcterms:created xsi:type="dcterms:W3CDTF">2017-12-22T20:51:00Z</dcterms:created>
  <dcterms:modified xsi:type="dcterms:W3CDTF">2017-12-28T23:44:00Z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2017-08-23T00:00:00Z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2017-12-07T00:00:00Z</vt:filetime>
  </property>
</Properties>
</file>